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CFA1C" w14:textId="77777777" w:rsidR="000719BB" w:rsidRDefault="000719BB" w:rsidP="006C2343">
      <w:pPr>
        <w:pStyle w:val="Titul2"/>
      </w:pPr>
    </w:p>
    <w:p w14:paraId="5E33FFA7" w14:textId="77777777" w:rsidR="00826B7B" w:rsidRDefault="00826B7B" w:rsidP="006C2343">
      <w:pPr>
        <w:pStyle w:val="Titul2"/>
      </w:pPr>
    </w:p>
    <w:p w14:paraId="0BE390B3" w14:textId="77777777" w:rsidR="00685D86" w:rsidRPr="000719BB" w:rsidRDefault="00685D86" w:rsidP="006C2343">
      <w:pPr>
        <w:pStyle w:val="Titul2"/>
      </w:pPr>
    </w:p>
    <w:p w14:paraId="3432CD23" w14:textId="77777777" w:rsidR="00AD0C7B" w:rsidRDefault="00685D86" w:rsidP="00685D86">
      <w:pPr>
        <w:pStyle w:val="Titul2"/>
      </w:pPr>
      <w:r w:rsidRPr="00A262CC">
        <w:t>Příloha č. 3</w:t>
      </w:r>
      <w:r w:rsidR="00AC62F0" w:rsidRPr="00A262CC">
        <w:t xml:space="preserve"> </w:t>
      </w:r>
      <w:r w:rsidRPr="00A262CC">
        <w:t>c)</w:t>
      </w:r>
    </w:p>
    <w:p w14:paraId="1BF494B4" w14:textId="77777777" w:rsidR="003254A3" w:rsidRPr="00D00410" w:rsidRDefault="003254A3" w:rsidP="00D00410"/>
    <w:p w14:paraId="10F980D4" w14:textId="77777777"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ED00AC6" w14:textId="77777777" w:rsidR="00AD0C7B" w:rsidRDefault="00AD0C7B" w:rsidP="00EB46E5">
      <w:pPr>
        <w:pStyle w:val="Titul2"/>
      </w:pPr>
    </w:p>
    <w:p w14:paraId="1E3A2BE4" w14:textId="77777777" w:rsidR="00EB46E5" w:rsidRDefault="00685D86" w:rsidP="00EB46E5">
      <w:pPr>
        <w:pStyle w:val="Titul2"/>
      </w:pPr>
      <w:r>
        <w:t xml:space="preserve">Záměr projektu </w:t>
      </w:r>
    </w:p>
    <w:p w14:paraId="38B29B20" w14:textId="77777777"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2114DF208724EC4848D0E02370E19B5"/>
        </w:placeholder>
        <w:text/>
      </w:sdtPr>
      <w:sdtEndPr>
        <w:rPr>
          <w:rStyle w:val="Nzevakce"/>
        </w:rPr>
      </w:sdtEndPr>
      <w:sdtContent>
        <w:p w14:paraId="36F5F789" w14:textId="5C5824A6" w:rsidR="00527CB2" w:rsidRDefault="00A262CC" w:rsidP="00644E61">
          <w:pPr>
            <w:pStyle w:val="Tituldatum"/>
            <w:jc w:val="center"/>
          </w:pPr>
          <w:r w:rsidRPr="00A262CC">
            <w:rPr>
              <w:rStyle w:val="Nzevakce"/>
            </w:rPr>
            <w:t>„Rekonstrukce železniční trati Uhersko - Pardubice pro zavedení rychlosti 200</w:t>
          </w:r>
          <w:r w:rsidR="00644E61">
            <w:rPr>
              <w:rStyle w:val="Nzevakce"/>
            </w:rPr>
            <w:t> </w:t>
          </w:r>
          <w:r w:rsidRPr="00A262CC">
            <w:rPr>
              <w:rStyle w:val="Nzevakce"/>
            </w:rPr>
            <w:t>km/h“</w:t>
          </w:r>
        </w:p>
      </w:sdtContent>
    </w:sdt>
    <w:p w14:paraId="1526259A" w14:textId="77777777" w:rsidR="00685D86" w:rsidRDefault="00685D86" w:rsidP="00EB46E5">
      <w:pPr>
        <w:pStyle w:val="Titul2"/>
      </w:pPr>
    </w:p>
    <w:p w14:paraId="737D4ED2" w14:textId="77777777" w:rsidR="00826B7B" w:rsidRDefault="00826B7B" w:rsidP="006C2343">
      <w:pPr>
        <w:pStyle w:val="Titul2"/>
        <w:rPr>
          <w:highlight w:val="green"/>
        </w:rPr>
      </w:pPr>
    </w:p>
    <w:p w14:paraId="2945D23D" w14:textId="77777777" w:rsidR="003254A3" w:rsidRDefault="003254A3" w:rsidP="006C2343">
      <w:pPr>
        <w:pStyle w:val="Titul2"/>
        <w:rPr>
          <w:highlight w:val="green"/>
        </w:rPr>
      </w:pPr>
    </w:p>
    <w:p w14:paraId="769F430D" w14:textId="77777777" w:rsidR="003254A3" w:rsidRPr="006C2343" w:rsidRDefault="003254A3" w:rsidP="006C2343">
      <w:pPr>
        <w:pStyle w:val="Titul2"/>
        <w:rPr>
          <w:highlight w:val="green"/>
        </w:rPr>
      </w:pPr>
    </w:p>
    <w:p w14:paraId="56DC4235" w14:textId="77777777" w:rsidR="00826B7B" w:rsidRPr="006C2343" w:rsidRDefault="00826B7B" w:rsidP="006C2343">
      <w:pPr>
        <w:pStyle w:val="Titul2"/>
      </w:pPr>
    </w:p>
    <w:p w14:paraId="5AE4C817" w14:textId="77777777" w:rsidR="006C2343" w:rsidRPr="006C2343" w:rsidRDefault="006C2343" w:rsidP="006C2343">
      <w:pPr>
        <w:pStyle w:val="Titul2"/>
      </w:pPr>
    </w:p>
    <w:p w14:paraId="15DCF638" w14:textId="44DED59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80E4E">
        <w:t xml:space="preserve"> 3. 6. 2022</w:t>
      </w:r>
    </w:p>
    <w:p w14:paraId="428576EA" w14:textId="77777777" w:rsidR="00BD7E91" w:rsidRDefault="00BD7E91" w:rsidP="00B101FD">
      <w:pPr>
        <w:pStyle w:val="Nadpisbezsl1-1"/>
      </w:pPr>
      <w:r>
        <w:lastRenderedPageBreak/>
        <w:t>Obsah</w:t>
      </w:r>
    </w:p>
    <w:p w14:paraId="66709835" w14:textId="52304659" w:rsidR="00064B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427868" w:history="1">
        <w:r w:rsidR="00064B9F" w:rsidRPr="00F32FD4">
          <w:rPr>
            <w:rStyle w:val="Hypertextovodkaz"/>
          </w:rPr>
          <w:t>SEZNAM ZKRATEK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_Toc105427868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2</w:t>
        </w:r>
        <w:r w:rsidR="00064B9F">
          <w:rPr>
            <w:noProof/>
            <w:webHidden/>
          </w:rPr>
          <w:fldChar w:fldCharType="end"/>
        </w:r>
      </w:hyperlink>
    </w:p>
    <w:p w14:paraId="088C12AF" w14:textId="78ACA73A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69" w:history="1">
        <w:r w:rsidR="00064B9F" w:rsidRPr="00F32FD4">
          <w:rPr>
            <w:rStyle w:val="Hypertextovodkaz"/>
          </w:rPr>
          <w:t>1.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SPECIFIKACE PŘEDMĚTU DÍLA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_Toc105427869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3</w:t>
        </w:r>
        <w:r w:rsidR="00064B9F">
          <w:rPr>
            <w:noProof/>
            <w:webHidden/>
          </w:rPr>
          <w:fldChar w:fldCharType="end"/>
        </w:r>
      </w:hyperlink>
    </w:p>
    <w:p w14:paraId="00B5667F" w14:textId="4F5546BE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0" w:history="1">
        <w:r w:rsidR="00064B9F" w:rsidRPr="00F32FD4">
          <w:rPr>
            <w:rStyle w:val="Hypertextovodkaz"/>
            <w:rFonts w:asciiTheme="majorHAnsi" w:hAnsiTheme="majorHAnsi"/>
          </w:rPr>
          <w:t>1.1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Předmět zadání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_Toc105427870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3</w:t>
        </w:r>
        <w:r w:rsidR="00064B9F">
          <w:rPr>
            <w:noProof/>
            <w:webHidden/>
          </w:rPr>
          <w:fldChar w:fldCharType="end"/>
        </w:r>
      </w:hyperlink>
    </w:p>
    <w:p w14:paraId="4A29BBFA" w14:textId="6B7D6952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1" w:history="1">
        <w:r w:rsidR="00064B9F" w:rsidRPr="00F32FD4">
          <w:rPr>
            <w:rStyle w:val="Hypertextovodkaz"/>
            <w:rFonts w:asciiTheme="majorHAnsi" w:hAnsiTheme="majorHAnsi"/>
          </w:rPr>
          <w:t>1.2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Hlavní cíle stavby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_Toc105427871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3</w:t>
        </w:r>
        <w:r w:rsidR="00064B9F">
          <w:rPr>
            <w:noProof/>
            <w:webHidden/>
          </w:rPr>
          <w:fldChar w:fldCharType="end"/>
        </w:r>
      </w:hyperlink>
    </w:p>
    <w:p w14:paraId="3E1D353F" w14:textId="656BBE8A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2" w:history="1">
        <w:r w:rsidR="00064B9F" w:rsidRPr="00F32FD4">
          <w:rPr>
            <w:rStyle w:val="Hypertextovodkaz"/>
            <w:rFonts w:asciiTheme="majorHAnsi" w:hAnsiTheme="majorHAnsi"/>
          </w:rPr>
          <w:t>1.3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Umístění stavby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_Toc105427872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3</w:t>
        </w:r>
        <w:r w:rsidR="00064B9F">
          <w:rPr>
            <w:noProof/>
            <w:webHidden/>
          </w:rPr>
          <w:fldChar w:fldCharType="end"/>
        </w:r>
      </w:hyperlink>
    </w:p>
    <w:p w14:paraId="01908583" w14:textId="07FDF409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3" w:history="1">
        <w:r w:rsidR="00064B9F" w:rsidRPr="00F32FD4">
          <w:rPr>
            <w:rStyle w:val="Hypertextovodkaz"/>
            <w:rFonts w:asciiTheme="majorHAnsi" w:hAnsiTheme="majorHAnsi"/>
          </w:rPr>
          <w:t>1.4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Základní charakteristika trati (nebo charakteristika objektu, zařízení)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_Toc105427873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3</w:t>
        </w:r>
        <w:r w:rsidR="00064B9F">
          <w:rPr>
            <w:noProof/>
            <w:webHidden/>
          </w:rPr>
          <w:fldChar w:fldCharType="end"/>
        </w:r>
      </w:hyperlink>
    </w:p>
    <w:p w14:paraId="205E9AFA" w14:textId="1D0F0AC2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74" w:history="1">
        <w:r w:rsidR="00064B9F" w:rsidRPr="00F32FD4">
          <w:rPr>
            <w:rStyle w:val="Hypertextovodkaz"/>
          </w:rPr>
          <w:t>2.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PŘEHLED VÝCHOZÍCH PODKLADŮ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_Toc105427874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4</w:t>
        </w:r>
        <w:r w:rsidR="00064B9F">
          <w:rPr>
            <w:noProof/>
            <w:webHidden/>
          </w:rPr>
          <w:fldChar w:fldCharType="end"/>
        </w:r>
      </w:hyperlink>
    </w:p>
    <w:p w14:paraId="686C3EFD" w14:textId="6EDC4604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5" w:history="1">
        <w:r w:rsidR="00064B9F" w:rsidRPr="00F32FD4">
          <w:rPr>
            <w:rStyle w:val="Hypertextovodkaz"/>
            <w:rFonts w:asciiTheme="majorHAnsi" w:hAnsiTheme="majorHAnsi"/>
          </w:rPr>
          <w:t>2.1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Podklady a dokumentace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_Toc105427875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4</w:t>
        </w:r>
        <w:r w:rsidR="00064B9F">
          <w:rPr>
            <w:noProof/>
            <w:webHidden/>
          </w:rPr>
          <w:fldChar w:fldCharType="end"/>
        </w:r>
      </w:hyperlink>
    </w:p>
    <w:p w14:paraId="1BB950E8" w14:textId="171F0319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6" w:history="1">
        <w:r w:rsidR="00064B9F" w:rsidRPr="00F32FD4">
          <w:rPr>
            <w:rStyle w:val="Hypertextovodkaz"/>
            <w:rFonts w:asciiTheme="majorHAnsi" w:hAnsiTheme="majorHAnsi"/>
          </w:rPr>
          <w:t>2.2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Související podklady a dokumentace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_Toc105427876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5</w:t>
        </w:r>
        <w:r w:rsidR="00064B9F">
          <w:rPr>
            <w:noProof/>
            <w:webHidden/>
          </w:rPr>
          <w:fldChar w:fldCharType="end"/>
        </w:r>
      </w:hyperlink>
    </w:p>
    <w:p w14:paraId="2F61A01C" w14:textId="1B07F9D0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77" w:history="1">
        <w:r w:rsidR="00064B9F" w:rsidRPr="00F32FD4">
          <w:rPr>
            <w:rStyle w:val="Hypertextovodkaz"/>
          </w:rPr>
          <w:t>3.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KOORDINACE S JINÝMI STAVBAMI A DOKUMENTY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_Toc105427877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5</w:t>
        </w:r>
        <w:r w:rsidR="00064B9F">
          <w:rPr>
            <w:noProof/>
            <w:webHidden/>
          </w:rPr>
          <w:fldChar w:fldCharType="end"/>
        </w:r>
      </w:hyperlink>
    </w:p>
    <w:p w14:paraId="4F48251E" w14:textId="24AAA8D0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78" w:history="1">
        <w:r w:rsidR="00064B9F" w:rsidRPr="00F32FD4">
          <w:rPr>
            <w:rStyle w:val="Hypertextovodkaz"/>
          </w:rPr>
          <w:t>4.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POŽADAVKY NA TECHNICKÉ ŘEŠENÍ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_Toc105427878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6</w:t>
        </w:r>
        <w:r w:rsidR="00064B9F">
          <w:rPr>
            <w:noProof/>
            <w:webHidden/>
          </w:rPr>
          <w:fldChar w:fldCharType="end"/>
        </w:r>
      </w:hyperlink>
    </w:p>
    <w:p w14:paraId="1DC4CCA9" w14:textId="3753D4F0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79" w:history="1">
        <w:r w:rsidR="00064B9F" w:rsidRPr="00F32FD4">
          <w:rPr>
            <w:rStyle w:val="Hypertextovodkaz"/>
            <w:rFonts w:asciiTheme="majorHAnsi" w:hAnsiTheme="majorHAnsi"/>
          </w:rPr>
          <w:t>4.1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Všeobecně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_Toc105427879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6</w:t>
        </w:r>
        <w:r w:rsidR="00064B9F">
          <w:rPr>
            <w:noProof/>
            <w:webHidden/>
          </w:rPr>
          <w:fldChar w:fldCharType="end"/>
        </w:r>
      </w:hyperlink>
    </w:p>
    <w:p w14:paraId="21EC444A" w14:textId="743BC49F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0" w:history="1">
        <w:r w:rsidR="00064B9F" w:rsidRPr="00F32FD4">
          <w:rPr>
            <w:rStyle w:val="Hypertextovodkaz"/>
            <w:rFonts w:asciiTheme="majorHAnsi" w:hAnsiTheme="majorHAnsi"/>
          </w:rPr>
          <w:t>4.2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Dopravní technologie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_Toc105427880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6</w:t>
        </w:r>
        <w:r w:rsidR="00064B9F">
          <w:rPr>
            <w:noProof/>
            <w:webHidden/>
          </w:rPr>
          <w:fldChar w:fldCharType="end"/>
        </w:r>
      </w:hyperlink>
    </w:p>
    <w:p w14:paraId="00049D02" w14:textId="0D203F53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1" w:history="1">
        <w:r w:rsidR="00064B9F" w:rsidRPr="00F32FD4">
          <w:rPr>
            <w:rStyle w:val="Hypertextovodkaz"/>
            <w:rFonts w:asciiTheme="majorHAnsi" w:hAnsiTheme="majorHAnsi"/>
          </w:rPr>
          <w:t>4.3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Organizace výstavby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_Toc105427881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6</w:t>
        </w:r>
        <w:r w:rsidR="00064B9F">
          <w:rPr>
            <w:noProof/>
            <w:webHidden/>
          </w:rPr>
          <w:fldChar w:fldCharType="end"/>
        </w:r>
      </w:hyperlink>
    </w:p>
    <w:p w14:paraId="4C080C33" w14:textId="2B9AEDE2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2" w:history="1">
        <w:r w:rsidR="00064B9F" w:rsidRPr="00F32FD4">
          <w:rPr>
            <w:rStyle w:val="Hypertextovodkaz"/>
            <w:rFonts w:asciiTheme="majorHAnsi" w:hAnsiTheme="majorHAnsi"/>
          </w:rPr>
          <w:t>4.4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Zabezpečovací zařízení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_Toc105427882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6</w:t>
        </w:r>
        <w:r w:rsidR="00064B9F">
          <w:rPr>
            <w:noProof/>
            <w:webHidden/>
          </w:rPr>
          <w:fldChar w:fldCharType="end"/>
        </w:r>
      </w:hyperlink>
    </w:p>
    <w:p w14:paraId="6BC8DC63" w14:textId="168DED9D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3" w:history="1">
        <w:r w:rsidR="00064B9F" w:rsidRPr="00F32FD4">
          <w:rPr>
            <w:rStyle w:val="Hypertextovodkaz"/>
            <w:rFonts w:asciiTheme="majorHAnsi" w:hAnsiTheme="majorHAnsi"/>
          </w:rPr>
          <w:t>4.5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Sdělovací zařízení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_Toc105427883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8</w:t>
        </w:r>
        <w:r w:rsidR="00064B9F">
          <w:rPr>
            <w:noProof/>
            <w:webHidden/>
          </w:rPr>
          <w:fldChar w:fldCharType="end"/>
        </w:r>
      </w:hyperlink>
    </w:p>
    <w:p w14:paraId="13BBC431" w14:textId="294DF98E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4" w:history="1">
        <w:r w:rsidR="00064B9F" w:rsidRPr="00F32FD4">
          <w:rPr>
            <w:rStyle w:val="Hypertextovodkaz"/>
            <w:rFonts w:asciiTheme="majorHAnsi" w:hAnsiTheme="majorHAnsi"/>
          </w:rPr>
          <w:t>4.6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Silnoproudá technologie včetně DŘT, trakční a energetická zařízení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_Toc105427884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9</w:t>
        </w:r>
        <w:r w:rsidR="00064B9F">
          <w:rPr>
            <w:noProof/>
            <w:webHidden/>
          </w:rPr>
          <w:fldChar w:fldCharType="end"/>
        </w:r>
      </w:hyperlink>
    </w:p>
    <w:p w14:paraId="256259F4" w14:textId="21E60827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5" w:history="1">
        <w:r w:rsidR="00064B9F" w:rsidRPr="00F32FD4">
          <w:rPr>
            <w:rStyle w:val="Hypertextovodkaz"/>
            <w:rFonts w:asciiTheme="majorHAnsi" w:hAnsiTheme="majorHAnsi"/>
          </w:rPr>
          <w:t>4.7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Ostatní technologická zařízení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_Toc105427885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11</w:t>
        </w:r>
        <w:r w:rsidR="00064B9F">
          <w:rPr>
            <w:noProof/>
            <w:webHidden/>
          </w:rPr>
          <w:fldChar w:fldCharType="end"/>
        </w:r>
      </w:hyperlink>
    </w:p>
    <w:p w14:paraId="4921AA6D" w14:textId="78F727DD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6" w:history="1">
        <w:r w:rsidR="00064B9F" w:rsidRPr="00F32FD4">
          <w:rPr>
            <w:rStyle w:val="Hypertextovodkaz"/>
            <w:rFonts w:asciiTheme="majorHAnsi" w:hAnsiTheme="majorHAnsi"/>
          </w:rPr>
          <w:t>4.8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Železniční svršek a spodek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_Toc105427886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11</w:t>
        </w:r>
        <w:r w:rsidR="00064B9F">
          <w:rPr>
            <w:noProof/>
            <w:webHidden/>
          </w:rPr>
          <w:fldChar w:fldCharType="end"/>
        </w:r>
      </w:hyperlink>
    </w:p>
    <w:p w14:paraId="2B93E7B3" w14:textId="10693154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7" w:history="1">
        <w:r w:rsidR="00064B9F" w:rsidRPr="00F32FD4">
          <w:rPr>
            <w:rStyle w:val="Hypertextovodkaz"/>
            <w:rFonts w:asciiTheme="majorHAnsi" w:hAnsiTheme="majorHAnsi"/>
          </w:rPr>
          <w:t>4.9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Nástupiště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_Toc105427887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13</w:t>
        </w:r>
        <w:r w:rsidR="00064B9F">
          <w:rPr>
            <w:noProof/>
            <w:webHidden/>
          </w:rPr>
          <w:fldChar w:fldCharType="end"/>
        </w:r>
      </w:hyperlink>
    </w:p>
    <w:p w14:paraId="642C782B" w14:textId="568F10BA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8" w:history="1">
        <w:r w:rsidR="00064B9F" w:rsidRPr="00F32FD4">
          <w:rPr>
            <w:rStyle w:val="Hypertextovodkaz"/>
            <w:rFonts w:asciiTheme="majorHAnsi" w:hAnsiTheme="majorHAnsi"/>
          </w:rPr>
          <w:t>4.10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Železniční přejezdy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_Toc105427888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13</w:t>
        </w:r>
        <w:r w:rsidR="00064B9F">
          <w:rPr>
            <w:noProof/>
            <w:webHidden/>
          </w:rPr>
          <w:fldChar w:fldCharType="end"/>
        </w:r>
      </w:hyperlink>
    </w:p>
    <w:p w14:paraId="190B0807" w14:textId="7AFEBC6B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89" w:history="1">
        <w:r w:rsidR="00064B9F" w:rsidRPr="00F32FD4">
          <w:rPr>
            <w:rStyle w:val="Hypertextovodkaz"/>
            <w:rFonts w:asciiTheme="majorHAnsi" w:hAnsiTheme="majorHAnsi"/>
          </w:rPr>
          <w:t>4.11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Mosty, propustky, zdi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_Toc105427889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13</w:t>
        </w:r>
        <w:r w:rsidR="00064B9F">
          <w:rPr>
            <w:noProof/>
            <w:webHidden/>
          </w:rPr>
          <w:fldChar w:fldCharType="end"/>
        </w:r>
      </w:hyperlink>
    </w:p>
    <w:p w14:paraId="573FB86D" w14:textId="59D0655A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90" w:history="1">
        <w:r w:rsidR="00064B9F" w:rsidRPr="00F32FD4">
          <w:rPr>
            <w:rStyle w:val="Hypertextovodkaz"/>
            <w:rFonts w:asciiTheme="majorHAnsi" w:hAnsiTheme="majorHAnsi"/>
          </w:rPr>
          <w:t>4.12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Železniční tunely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_Toc105427890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14</w:t>
        </w:r>
        <w:r w:rsidR="00064B9F">
          <w:rPr>
            <w:noProof/>
            <w:webHidden/>
          </w:rPr>
          <w:fldChar w:fldCharType="end"/>
        </w:r>
      </w:hyperlink>
    </w:p>
    <w:p w14:paraId="42931D2B" w14:textId="3B922E99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91" w:history="1">
        <w:r w:rsidR="00064B9F" w:rsidRPr="00F32FD4">
          <w:rPr>
            <w:rStyle w:val="Hypertextovodkaz"/>
            <w:rFonts w:asciiTheme="majorHAnsi" w:hAnsiTheme="majorHAnsi"/>
          </w:rPr>
          <w:t>4.13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Ostatní objekty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_Toc105427891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14</w:t>
        </w:r>
        <w:r w:rsidR="00064B9F">
          <w:rPr>
            <w:noProof/>
            <w:webHidden/>
          </w:rPr>
          <w:fldChar w:fldCharType="end"/>
        </w:r>
      </w:hyperlink>
    </w:p>
    <w:p w14:paraId="20D2BFDB" w14:textId="56A048B9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92" w:history="1">
        <w:r w:rsidR="00064B9F" w:rsidRPr="00F32FD4">
          <w:rPr>
            <w:rStyle w:val="Hypertextovodkaz"/>
            <w:rFonts w:asciiTheme="majorHAnsi" w:hAnsiTheme="majorHAnsi"/>
          </w:rPr>
          <w:t>4.14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Pozemní stavební objekty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_Toc105427892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14</w:t>
        </w:r>
        <w:r w:rsidR="00064B9F">
          <w:rPr>
            <w:noProof/>
            <w:webHidden/>
          </w:rPr>
          <w:fldChar w:fldCharType="end"/>
        </w:r>
      </w:hyperlink>
    </w:p>
    <w:p w14:paraId="5017081A" w14:textId="6F7FF02B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93" w:history="1">
        <w:r w:rsidR="00064B9F" w:rsidRPr="00F32FD4">
          <w:rPr>
            <w:rStyle w:val="Hypertextovodkaz"/>
            <w:rFonts w:asciiTheme="majorHAnsi" w:hAnsiTheme="majorHAnsi"/>
          </w:rPr>
          <w:t>4.15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Geodetická dokumentace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_Toc105427893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16</w:t>
        </w:r>
        <w:r w:rsidR="00064B9F">
          <w:rPr>
            <w:noProof/>
            <w:webHidden/>
          </w:rPr>
          <w:fldChar w:fldCharType="end"/>
        </w:r>
      </w:hyperlink>
    </w:p>
    <w:p w14:paraId="1E9EBB98" w14:textId="3B70409F" w:rsidR="00064B9F" w:rsidRDefault="00704F9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427894" w:history="1">
        <w:r w:rsidR="00064B9F" w:rsidRPr="00F32FD4">
          <w:rPr>
            <w:rStyle w:val="Hypertextovodkaz"/>
            <w:rFonts w:asciiTheme="majorHAnsi" w:hAnsiTheme="majorHAnsi"/>
          </w:rPr>
          <w:t>4.16</w:t>
        </w:r>
        <w:r w:rsidR="00064B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Životní prostředí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_Toc105427894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16</w:t>
        </w:r>
        <w:r w:rsidR="00064B9F">
          <w:rPr>
            <w:noProof/>
            <w:webHidden/>
          </w:rPr>
          <w:fldChar w:fldCharType="end"/>
        </w:r>
      </w:hyperlink>
    </w:p>
    <w:p w14:paraId="4A8F6A25" w14:textId="62B62E7B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95" w:history="1">
        <w:r w:rsidR="00064B9F" w:rsidRPr="00F32FD4">
          <w:rPr>
            <w:rStyle w:val="Hypertextovodkaz"/>
          </w:rPr>
          <w:t>5.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SPECIFICKÉ POŽADAVKY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_Toc105427895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16</w:t>
        </w:r>
        <w:r w:rsidR="00064B9F">
          <w:rPr>
            <w:noProof/>
            <w:webHidden/>
          </w:rPr>
          <w:fldChar w:fldCharType="end"/>
        </w:r>
      </w:hyperlink>
    </w:p>
    <w:p w14:paraId="7AE7E28F" w14:textId="735B8D5D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96" w:history="1">
        <w:r w:rsidR="00064B9F" w:rsidRPr="00F32FD4">
          <w:rPr>
            <w:rStyle w:val="Hypertextovodkaz"/>
          </w:rPr>
          <w:t>6.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SOUVISEJÍCÍ DOKUMENTY A PŘEDPISY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_Toc105427896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16</w:t>
        </w:r>
        <w:r w:rsidR="00064B9F">
          <w:rPr>
            <w:noProof/>
            <w:webHidden/>
          </w:rPr>
          <w:fldChar w:fldCharType="end"/>
        </w:r>
      </w:hyperlink>
    </w:p>
    <w:p w14:paraId="2CEB6EFA" w14:textId="5A0F293E" w:rsidR="00064B9F" w:rsidRDefault="00704F9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427897" w:history="1">
        <w:r w:rsidR="00064B9F" w:rsidRPr="00F32FD4">
          <w:rPr>
            <w:rStyle w:val="Hypertextovodkaz"/>
          </w:rPr>
          <w:t>7.</w:t>
        </w:r>
        <w:r w:rsidR="00064B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64B9F" w:rsidRPr="00F32FD4">
          <w:rPr>
            <w:rStyle w:val="Hypertextovodkaz"/>
          </w:rPr>
          <w:t>PŘÍLOHY</w:t>
        </w:r>
        <w:r w:rsidR="00064B9F">
          <w:rPr>
            <w:noProof/>
            <w:webHidden/>
          </w:rPr>
          <w:tab/>
        </w:r>
        <w:r w:rsidR="00064B9F">
          <w:rPr>
            <w:noProof/>
            <w:webHidden/>
          </w:rPr>
          <w:fldChar w:fldCharType="begin"/>
        </w:r>
        <w:r w:rsidR="00064B9F">
          <w:rPr>
            <w:noProof/>
            <w:webHidden/>
          </w:rPr>
          <w:instrText xml:space="preserve"> PAGEREF _Toc105427897 \h </w:instrText>
        </w:r>
        <w:r w:rsidR="00064B9F">
          <w:rPr>
            <w:noProof/>
            <w:webHidden/>
          </w:rPr>
        </w:r>
        <w:r w:rsidR="00064B9F">
          <w:rPr>
            <w:noProof/>
            <w:webHidden/>
          </w:rPr>
          <w:fldChar w:fldCharType="separate"/>
        </w:r>
        <w:r w:rsidR="00064B9F">
          <w:rPr>
            <w:noProof/>
            <w:webHidden/>
          </w:rPr>
          <w:t>17</w:t>
        </w:r>
        <w:r w:rsidR="00064B9F">
          <w:rPr>
            <w:noProof/>
            <w:webHidden/>
          </w:rPr>
          <w:fldChar w:fldCharType="end"/>
        </w:r>
      </w:hyperlink>
    </w:p>
    <w:p w14:paraId="35326496" w14:textId="5F0D3D5E" w:rsidR="00AD0C7B" w:rsidRDefault="00BD7E91" w:rsidP="008D03B9">
      <w:r>
        <w:fldChar w:fldCharType="end"/>
      </w:r>
    </w:p>
    <w:p w14:paraId="4A6C8F4F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0" w:name="_Toc3368839"/>
      <w:bookmarkStart w:id="1" w:name="_Toc105427868"/>
      <w:r>
        <w:t>SEZNAM ZKRATEK</w:t>
      </w:r>
      <w:bookmarkEnd w:id="0"/>
      <w:bookmarkEnd w:id="1"/>
    </w:p>
    <w:p w14:paraId="41C2A27D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434FDA75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0789D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800BC1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70449E8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7C9132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DB0B12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3BF43A2A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83B8E1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585CFD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6CEFB688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683873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4A496C" w14:textId="77777777" w:rsidR="007D016E" w:rsidRPr="006115D3" w:rsidRDefault="007D016E" w:rsidP="00C572F7">
            <w:pPr>
              <w:pStyle w:val="Zkratky2"/>
            </w:pPr>
          </w:p>
        </w:tc>
      </w:tr>
    </w:tbl>
    <w:p w14:paraId="433A7AD0" w14:textId="77777777" w:rsidR="007D016E" w:rsidRDefault="007D016E" w:rsidP="007D016E">
      <w:r>
        <w:br w:type="page"/>
      </w:r>
    </w:p>
    <w:p w14:paraId="35865DB2" w14:textId="77777777" w:rsidR="007D016E" w:rsidRPr="008E70B2" w:rsidRDefault="007D016E" w:rsidP="008E70B2">
      <w:pPr>
        <w:pStyle w:val="Nadpis2-1"/>
      </w:pPr>
      <w:bookmarkStart w:id="2" w:name="_Toc105427869"/>
      <w:r w:rsidRPr="008E70B2">
        <w:lastRenderedPageBreak/>
        <w:t>SPECIFIKACE PŘEDMĚTU DÍLA</w:t>
      </w:r>
      <w:bookmarkEnd w:id="2"/>
    </w:p>
    <w:p w14:paraId="7EC55139" w14:textId="77777777" w:rsidR="007D016E" w:rsidRPr="008E70B2" w:rsidRDefault="007D016E" w:rsidP="005A2CE9">
      <w:pPr>
        <w:pStyle w:val="Nadpis2-2"/>
      </w:pPr>
      <w:bookmarkStart w:id="3" w:name="_Toc105427870"/>
      <w:r w:rsidRPr="008E70B2">
        <w:t>Předmět zadání</w:t>
      </w:r>
      <w:bookmarkEnd w:id="3"/>
    </w:p>
    <w:p w14:paraId="72C9F68F" w14:textId="5132E068" w:rsidR="00CE5014" w:rsidRDefault="00CE5014" w:rsidP="00CE5014">
      <w:pPr>
        <w:pStyle w:val="Text2-1"/>
      </w:pPr>
      <w:r>
        <w:t>Předmětem zadání je vypracování Záměru projektu</w:t>
      </w:r>
      <w:r w:rsidR="00C0081E">
        <w:t xml:space="preserve"> </w:t>
      </w:r>
      <w:r w:rsidR="00C0081E" w:rsidRPr="00A7529D">
        <w:t>a</w:t>
      </w:r>
      <w:r w:rsidRPr="00A7529D">
        <w:t xml:space="preserve"> Doprovodné dokumentace stavby</w:t>
      </w:r>
      <w:r>
        <w:t xml:space="preserve"> „</w:t>
      </w:r>
      <w:r w:rsidR="00A262CC" w:rsidRPr="00A262CC">
        <w:rPr>
          <w:rStyle w:val="Tun"/>
        </w:rPr>
        <w:t>Rekonstrukce železniční trati Uhersko - Pardubice pro zavedení rychlosti 200</w:t>
      </w:r>
      <w:r w:rsidR="00644E61">
        <w:rPr>
          <w:rStyle w:val="Tun"/>
        </w:rPr>
        <w:t> </w:t>
      </w:r>
      <w:r w:rsidR="00A262CC" w:rsidRPr="00A262CC">
        <w:rPr>
          <w:rStyle w:val="Tun"/>
        </w:rPr>
        <w:t>km/h</w:t>
      </w:r>
      <w:r>
        <w:t>“.</w:t>
      </w:r>
    </w:p>
    <w:p w14:paraId="4904B9B8" w14:textId="77777777" w:rsidR="00CE5014" w:rsidRPr="00BC0E2F" w:rsidRDefault="00CE5014" w:rsidP="00531087">
      <w:pPr>
        <w:pStyle w:val="Text2-1"/>
      </w:pPr>
      <w:r>
        <w:t xml:space="preserve">ZP bude zpracován dle Směrnice Ministerstva dopravy ČR č. V-2/2012 „Směrnice </w:t>
      </w:r>
      <w:r w:rsidRPr="00BC0E2F">
        <w:t>upravující postupy Ministerstva dopravy, investorských organizací a Státního fondu dopravní infrastruktury v průběhu přípravy investičních a neinvestičních akcí dopravní infrastruktury, financovaných bez účasti státního rozpočtu“, v platném znění, včetně příloh</w:t>
      </w:r>
      <w:r w:rsidR="0018095F" w:rsidRPr="00BC0E2F">
        <w:t xml:space="preserve"> (dále jen „Směrnice MD V-2/2012“)</w:t>
      </w:r>
      <w:r w:rsidRPr="00BC0E2F">
        <w:t>. Dokumentace bude obsahovat všechny touto směrnicí dané přílohy, které budou zpracovány v odpovídajícím rozsahu a</w:t>
      </w:r>
      <w:r w:rsidR="00D82BFB" w:rsidRPr="00BC0E2F">
        <w:t> </w:t>
      </w:r>
      <w:r w:rsidRPr="00BC0E2F">
        <w:t>přesnosti. Zhotovitel poskytne Objednateli veškerou součinnost při projednání Záměru projektu na Centrální komisi MD.</w:t>
      </w:r>
    </w:p>
    <w:p w14:paraId="5555A5BA" w14:textId="77777777" w:rsidR="00FE420C" w:rsidRPr="00BC0E2F" w:rsidRDefault="00FE420C" w:rsidP="00FE420C">
      <w:pPr>
        <w:pStyle w:val="Text2-1"/>
      </w:pPr>
      <w:r w:rsidRPr="00BC0E2F">
        <w:t xml:space="preserve">Zhotovitel provede členění ZP dle Směrnice MD V-2/2012, členění a rozsah Doprovodné dokumentace je uveden v kapitole </w:t>
      </w:r>
      <w:r w:rsidRPr="00BC0E2F">
        <w:fldChar w:fldCharType="begin"/>
      </w:r>
      <w:r w:rsidRPr="00BC0E2F">
        <w:instrText xml:space="preserve"> REF _Ref39154806 \r \h  \* MERGEFORMAT </w:instrText>
      </w:r>
      <w:r w:rsidRPr="00BC0E2F">
        <w:fldChar w:fldCharType="separate"/>
      </w:r>
      <w:r w:rsidR="00A262CC" w:rsidRPr="00BC0E2F">
        <w:t>5</w:t>
      </w:r>
      <w:r w:rsidRPr="00BC0E2F">
        <w:fldChar w:fldCharType="end"/>
      </w:r>
      <w:r w:rsidRPr="00BC0E2F">
        <w:t xml:space="preserve">. Specifické požadavky těchto ZTP. </w:t>
      </w:r>
    </w:p>
    <w:p w14:paraId="51C3C143" w14:textId="77777777" w:rsidR="0018395D" w:rsidRPr="00BC0E2F" w:rsidRDefault="0018395D" w:rsidP="00CE5014">
      <w:pPr>
        <w:pStyle w:val="Text2-1"/>
      </w:pPr>
      <w:r w:rsidRPr="00BC0E2F">
        <w:t xml:space="preserve">Zpracování ekonomického hodnocení bude provedeno podle platné rezortní metodiky pro hodnocení ekonomické efektivnosti projektů dopravních staveb a dalších platných pokynů MD a Správy železnic, státní organizace (dále jen „SŽ). </w:t>
      </w:r>
    </w:p>
    <w:p w14:paraId="5DDA085F" w14:textId="27D7CE0C" w:rsidR="00CE5014" w:rsidRPr="00BC0E2F" w:rsidRDefault="00CE5014" w:rsidP="00CE5014">
      <w:pPr>
        <w:pStyle w:val="Text2-1"/>
      </w:pPr>
      <w:r w:rsidRPr="00BC0E2F">
        <w:t xml:space="preserve">Součástí plnění je i zpracování Doprovodné dokumentace. Požadavky na provedení a rozsah Doprovodné dokumentace jsou uvedeny v čl. </w:t>
      </w:r>
      <w:r w:rsidR="0018395D" w:rsidRPr="00BC0E2F">
        <w:fldChar w:fldCharType="begin"/>
      </w:r>
      <w:r w:rsidR="0018395D" w:rsidRPr="00BC0E2F">
        <w:instrText xml:space="preserve"> REF _Ref39154806 \r \h </w:instrText>
      </w:r>
      <w:r w:rsidR="00BC0E2F" w:rsidRPr="00BC0E2F">
        <w:instrText xml:space="preserve"> \* MERGEFORMAT </w:instrText>
      </w:r>
      <w:r w:rsidR="0018395D" w:rsidRPr="00BC0E2F">
        <w:fldChar w:fldCharType="separate"/>
      </w:r>
      <w:r w:rsidR="00A262CC" w:rsidRPr="00BC0E2F">
        <w:t>5</w:t>
      </w:r>
      <w:r w:rsidR="0018395D" w:rsidRPr="00BC0E2F">
        <w:fldChar w:fldCharType="end"/>
      </w:r>
      <w:r w:rsidRPr="00BC0E2F">
        <w:t>. Specifické požadavky</w:t>
      </w:r>
      <w:r w:rsidR="00644E61">
        <w:t>.</w:t>
      </w:r>
    </w:p>
    <w:p w14:paraId="108006F9" w14:textId="39CC0E22" w:rsidR="00CE5014" w:rsidRPr="00BC0E2F" w:rsidRDefault="00CE5014" w:rsidP="00CE5014">
      <w:pPr>
        <w:pStyle w:val="Text2-1"/>
      </w:pPr>
      <w:r w:rsidRPr="00BC0E2F">
        <w:t>Součástí plnění je i zajištění a doplnění potřebných podkladů, (nad rámec podkladů uvedených v čl. 2.) a mapových podkladů, nezbytných ke zpracování záměru projektu</w:t>
      </w:r>
      <w:r w:rsidR="00A7529D" w:rsidRPr="00BC0E2F">
        <w:t xml:space="preserve"> a doprovodné dokumentace</w:t>
      </w:r>
      <w:r w:rsidRPr="00BC0E2F">
        <w:t xml:space="preserve">. </w:t>
      </w:r>
    </w:p>
    <w:p w14:paraId="2200B437" w14:textId="449FBAF2" w:rsidR="006C2164" w:rsidRPr="008C684C" w:rsidRDefault="006C2164" w:rsidP="005415BA">
      <w:pPr>
        <w:pStyle w:val="Text2-1"/>
      </w:pPr>
      <w:r w:rsidRPr="008C684C">
        <w:t>Součástí předmětu plnění bude též zpracování projektu předběžného inženýrsko-geologického průzkumu. Tato část zakázky bude odevzdána Objednateli jako samostatná dokumentace mimo vlastní Záměr projektu a Doprovodnou dokumentaci.</w:t>
      </w:r>
    </w:p>
    <w:p w14:paraId="63C094B7" w14:textId="77777777" w:rsidR="007D016E" w:rsidRPr="008E70B2" w:rsidRDefault="007D016E" w:rsidP="005A2CE9">
      <w:pPr>
        <w:pStyle w:val="Nadpis2-2"/>
      </w:pPr>
      <w:bookmarkStart w:id="4" w:name="_Toc105427871"/>
      <w:r w:rsidRPr="008E70B2">
        <w:t>Hlavní cíle stavby</w:t>
      </w:r>
      <w:bookmarkEnd w:id="4"/>
    </w:p>
    <w:p w14:paraId="5F883299" w14:textId="0C092437" w:rsidR="007D016E" w:rsidRPr="008E70B2" w:rsidRDefault="00A7529D" w:rsidP="00A7529D">
      <w:pPr>
        <w:pStyle w:val="Text2-1"/>
      </w:pPr>
      <w:r>
        <w:t>Cílem stavby je realizace stavebně-technických opatření, kter</w:t>
      </w:r>
      <w:r w:rsidRPr="005D77F9">
        <w:t>á</w:t>
      </w:r>
      <w:r>
        <w:t xml:space="preserve"> umožní zvýšení traťové rychlosti na 200</w:t>
      </w:r>
      <w:r w:rsidR="008C684C">
        <w:t xml:space="preserve"> </w:t>
      </w:r>
      <w:r>
        <w:t>km/hod při splnění požadavků na</w:t>
      </w:r>
      <w:r w:rsidRPr="008E70B2">
        <w:t xml:space="preserve"> bezpečnost</w:t>
      </w:r>
      <w:r>
        <w:t xml:space="preserve"> a spolehlivost p</w:t>
      </w:r>
      <w:r w:rsidRPr="008E70B2">
        <w:t>rovozu, zajištění požadavků interoperability, zajištění potřebných parametrů pro provoz nákladní dopravy, zvýšení kapacity dráhy, zajištění bezbariérového přístupu, zajištění podmínek pro zaměstnance provozovatele dráhy, zajištění úspory energie, zajištění splně</w:t>
      </w:r>
      <w:r>
        <w:t>ní požadavků platné legislativy.</w:t>
      </w:r>
    </w:p>
    <w:p w14:paraId="0709F03A" w14:textId="77777777" w:rsidR="007D016E" w:rsidRPr="008E70B2" w:rsidRDefault="005A2CE9" w:rsidP="005A2CE9">
      <w:pPr>
        <w:pStyle w:val="Nadpis2-2"/>
      </w:pPr>
      <w:bookmarkStart w:id="5" w:name="_Toc105427872"/>
      <w:r>
        <w:t xml:space="preserve">Umístění </w:t>
      </w:r>
      <w:r w:rsidR="007D016E" w:rsidRPr="008E70B2">
        <w:t>stavby</w:t>
      </w:r>
      <w:bookmarkEnd w:id="5"/>
      <w:r w:rsidR="007D016E" w:rsidRPr="008E70B2">
        <w:t xml:space="preserve"> </w:t>
      </w:r>
    </w:p>
    <w:p w14:paraId="66BC9AE5" w14:textId="5678A4E1" w:rsidR="006139A4" w:rsidRPr="005B6D72" w:rsidRDefault="006139A4" w:rsidP="006139A4">
      <w:pPr>
        <w:pStyle w:val="ZTPinfo-text-odr"/>
        <w:numPr>
          <w:ilvl w:val="0"/>
          <w:numId w:val="14"/>
        </w:numPr>
        <w:rPr>
          <w:i w:val="0"/>
          <w:color w:val="auto"/>
        </w:rPr>
      </w:pPr>
      <w:r w:rsidRPr="005B6D72">
        <w:rPr>
          <w:i w:val="0"/>
          <w:color w:val="auto"/>
        </w:rPr>
        <w:t xml:space="preserve">Stavba bude probíhat </w:t>
      </w:r>
      <w:r w:rsidRPr="004925D3">
        <w:rPr>
          <w:i w:val="0"/>
          <w:color w:val="auto"/>
        </w:rPr>
        <w:t>v</w:t>
      </w:r>
      <w:r>
        <w:rPr>
          <w:i w:val="0"/>
          <w:color w:val="FF0000"/>
        </w:rPr>
        <w:t xml:space="preserve"> </w:t>
      </w:r>
      <w:r w:rsidRPr="005B6D72">
        <w:rPr>
          <w:i w:val="0"/>
          <w:color w:val="auto"/>
        </w:rPr>
        <w:t xml:space="preserve">úseku </w:t>
      </w:r>
      <w:r w:rsidR="00133842">
        <w:rPr>
          <w:i w:val="0"/>
          <w:color w:val="auto"/>
        </w:rPr>
        <w:t>Uhersko (mimo)</w:t>
      </w:r>
      <w:r>
        <w:rPr>
          <w:i w:val="0"/>
          <w:color w:val="auto"/>
        </w:rPr>
        <w:t xml:space="preserve"> </w:t>
      </w:r>
      <w:r w:rsidR="00133842">
        <w:rPr>
          <w:i w:val="0"/>
          <w:color w:val="auto"/>
        </w:rPr>
        <w:t>–</w:t>
      </w:r>
      <w:r>
        <w:rPr>
          <w:i w:val="0"/>
          <w:color w:val="auto"/>
        </w:rPr>
        <w:t xml:space="preserve"> </w:t>
      </w:r>
      <w:r w:rsidR="00133842">
        <w:rPr>
          <w:i w:val="0"/>
          <w:color w:val="auto"/>
        </w:rPr>
        <w:t xml:space="preserve">Pardubice </w:t>
      </w:r>
      <w:r w:rsidR="00732CB0" w:rsidRPr="008C684C">
        <w:rPr>
          <w:i w:val="0"/>
          <w:color w:val="auto"/>
        </w:rPr>
        <w:t>hl.n.</w:t>
      </w:r>
      <w:r w:rsidR="00732CB0">
        <w:rPr>
          <w:i w:val="0"/>
          <w:color w:val="auto"/>
        </w:rPr>
        <w:t xml:space="preserve"> </w:t>
      </w:r>
      <w:r w:rsidR="00133842">
        <w:rPr>
          <w:i w:val="0"/>
          <w:color w:val="auto"/>
        </w:rPr>
        <w:t>(mimo)</w:t>
      </w:r>
      <w:r w:rsidRPr="005B6D72">
        <w:rPr>
          <w:i w:val="0"/>
          <w:color w:val="auto"/>
        </w:rPr>
        <w:t xml:space="preserve">, který je součástí železniční trati č. </w:t>
      </w:r>
      <w:r>
        <w:rPr>
          <w:i w:val="0"/>
          <w:color w:val="auto"/>
        </w:rPr>
        <w:t>540 00</w:t>
      </w:r>
      <w:r w:rsidRPr="005B6D72">
        <w:rPr>
          <w:i w:val="0"/>
          <w:color w:val="auto"/>
        </w:rPr>
        <w:t xml:space="preserve"> </w:t>
      </w:r>
      <w:r>
        <w:rPr>
          <w:i w:val="0"/>
          <w:color w:val="auto"/>
        </w:rPr>
        <w:t>Česká Třebová -</w:t>
      </w:r>
      <w:r w:rsidRPr="005B6D72">
        <w:rPr>
          <w:i w:val="0"/>
          <w:color w:val="auto"/>
        </w:rPr>
        <w:t xml:space="preserve"> Kolín </w:t>
      </w:r>
    </w:p>
    <w:p w14:paraId="6C8F3CCC" w14:textId="77777777" w:rsidR="006139A4" w:rsidRPr="005B6D72" w:rsidRDefault="006139A4" w:rsidP="006139A4">
      <w:pPr>
        <w:pStyle w:val="ZTPinfo-text-odr"/>
        <w:numPr>
          <w:ilvl w:val="0"/>
          <w:numId w:val="14"/>
        </w:numPr>
        <w:rPr>
          <w:i w:val="0"/>
          <w:color w:val="auto"/>
        </w:rPr>
      </w:pPr>
      <w:r w:rsidRPr="005B6D72">
        <w:rPr>
          <w:i w:val="0"/>
          <w:color w:val="auto"/>
        </w:rPr>
        <w:t>Kraj:</w:t>
      </w:r>
      <w:r w:rsidRPr="005B6D72">
        <w:rPr>
          <w:i w:val="0"/>
          <w:color w:val="auto"/>
        </w:rPr>
        <w:tab/>
      </w:r>
      <w:r w:rsidRPr="005B6D72">
        <w:rPr>
          <w:i w:val="0"/>
          <w:color w:val="auto"/>
        </w:rPr>
        <w:tab/>
      </w:r>
      <w:r w:rsidRPr="005B6D72">
        <w:rPr>
          <w:i w:val="0"/>
          <w:color w:val="auto"/>
        </w:rPr>
        <w:tab/>
        <w:t xml:space="preserve">Pardubický </w:t>
      </w:r>
    </w:p>
    <w:p w14:paraId="4E1C56BE" w14:textId="033EA4CF" w:rsidR="006139A4" w:rsidRPr="005B6D72" w:rsidRDefault="006139A4" w:rsidP="006139A4">
      <w:pPr>
        <w:pStyle w:val="ZTPinfo-text-odr"/>
        <w:numPr>
          <w:ilvl w:val="0"/>
          <w:numId w:val="14"/>
        </w:numPr>
        <w:rPr>
          <w:i w:val="0"/>
          <w:color w:val="auto"/>
        </w:rPr>
      </w:pPr>
      <w:r w:rsidRPr="005B6D72">
        <w:rPr>
          <w:i w:val="0"/>
          <w:color w:val="auto"/>
        </w:rPr>
        <w:t xml:space="preserve">Okres: </w:t>
      </w:r>
      <w:r w:rsidRPr="005B6D72">
        <w:rPr>
          <w:i w:val="0"/>
          <w:color w:val="auto"/>
        </w:rPr>
        <w:tab/>
      </w:r>
      <w:r w:rsidRPr="005B6D72">
        <w:rPr>
          <w:i w:val="0"/>
          <w:color w:val="auto"/>
        </w:rPr>
        <w:tab/>
      </w:r>
      <w:r w:rsidRPr="005B6D72">
        <w:rPr>
          <w:i w:val="0"/>
          <w:color w:val="auto"/>
        </w:rPr>
        <w:tab/>
      </w:r>
      <w:r w:rsidR="00133842">
        <w:rPr>
          <w:i w:val="0"/>
          <w:color w:val="auto"/>
        </w:rPr>
        <w:t>Pardubice</w:t>
      </w:r>
    </w:p>
    <w:p w14:paraId="3038A1F3" w14:textId="77777777" w:rsidR="006139A4" w:rsidRDefault="006139A4" w:rsidP="006139A4">
      <w:pPr>
        <w:pStyle w:val="ZTPinfo-text-odr"/>
        <w:numPr>
          <w:ilvl w:val="0"/>
          <w:numId w:val="14"/>
        </w:numPr>
        <w:rPr>
          <w:i w:val="0"/>
          <w:color w:val="auto"/>
        </w:rPr>
      </w:pPr>
      <w:r w:rsidRPr="005B6D72">
        <w:rPr>
          <w:i w:val="0"/>
          <w:color w:val="auto"/>
        </w:rPr>
        <w:t>Katastrální území:</w:t>
      </w:r>
      <w:r w:rsidRPr="005B6D72">
        <w:rPr>
          <w:i w:val="0"/>
          <w:color w:val="auto"/>
        </w:rPr>
        <w:tab/>
      </w:r>
      <w:r w:rsidRPr="005B6D72">
        <w:rPr>
          <w:i w:val="0"/>
          <w:color w:val="auto"/>
        </w:rPr>
        <w:tab/>
      </w:r>
    </w:p>
    <w:p w14:paraId="07A9A279" w14:textId="62E90A22" w:rsidR="006139A4" w:rsidRPr="005B6D72" w:rsidRDefault="006139A4" w:rsidP="006139A4">
      <w:pPr>
        <w:pStyle w:val="ZTPinfo-text-odr"/>
        <w:numPr>
          <w:ilvl w:val="0"/>
          <w:numId w:val="0"/>
        </w:numPr>
        <w:ind w:left="720"/>
        <w:rPr>
          <w:i w:val="0"/>
          <w:color w:val="auto"/>
        </w:rPr>
      </w:pPr>
      <w:r>
        <w:rPr>
          <w:i w:val="0"/>
          <w:color w:val="auto"/>
        </w:rPr>
        <w:t xml:space="preserve">Turov nad Loučnou, </w:t>
      </w:r>
      <w:r w:rsidR="00133842">
        <w:rPr>
          <w:i w:val="0"/>
          <w:color w:val="auto"/>
        </w:rPr>
        <w:t>Slepotice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Moravany nad Loučnou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Kostěnice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Hostovice u Pardubic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Zminný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Černá za Bory</w:t>
      </w:r>
      <w:r>
        <w:rPr>
          <w:i w:val="0"/>
          <w:color w:val="auto"/>
        </w:rPr>
        <w:t xml:space="preserve">, </w:t>
      </w:r>
      <w:r w:rsidR="00133842">
        <w:rPr>
          <w:i w:val="0"/>
          <w:color w:val="auto"/>
        </w:rPr>
        <w:t>Studánka, Pardubice</w:t>
      </w:r>
    </w:p>
    <w:p w14:paraId="0B0D386C" w14:textId="35FC35A8" w:rsidR="007D016E" w:rsidRPr="007D016E" w:rsidRDefault="006139A4" w:rsidP="00095612">
      <w:pPr>
        <w:pStyle w:val="Text2-1"/>
        <w:numPr>
          <w:ilvl w:val="0"/>
          <w:numId w:val="0"/>
        </w:numPr>
        <w:ind w:left="737" w:hanging="737"/>
      </w:pPr>
      <w:r>
        <w:t>TUDU:</w:t>
      </w:r>
      <w:r>
        <w:tab/>
      </w:r>
      <w:r w:rsidR="00095612">
        <w:t>150114 Uhersko – Moravany; 1501H1 žst. Moravany; 1501H3 žst. Moravany; 150116 Moravany – Kostěnice;</w:t>
      </w:r>
      <w:r w:rsidR="00A3415D">
        <w:t xml:space="preserve"> </w:t>
      </w:r>
      <w:r w:rsidR="00095612">
        <w:t>1501l1 žst. Kostěnice; 150118 Kostěnice - Pardubice</w:t>
      </w:r>
      <w:r>
        <w:tab/>
        <w:t xml:space="preserve"> </w:t>
      </w:r>
    </w:p>
    <w:p w14:paraId="153A4F78" w14:textId="77777777" w:rsidR="007D016E" w:rsidRPr="007D016E" w:rsidRDefault="007D016E" w:rsidP="005A2CE9">
      <w:pPr>
        <w:pStyle w:val="Nadpis2-2"/>
      </w:pPr>
      <w:bookmarkStart w:id="6" w:name="_Toc105427873"/>
      <w:r w:rsidRPr="007D016E">
        <w:t>Základní charakteristika trati (nebo charakteristika objektu, zařízení)</w:t>
      </w:r>
      <w:bookmarkEnd w:id="6"/>
    </w:p>
    <w:p w14:paraId="790765F6" w14:textId="392D6746" w:rsidR="007D016E" w:rsidRPr="007D016E" w:rsidRDefault="007B3B7B" w:rsidP="004A4B98">
      <w:pPr>
        <w:pStyle w:val="Text2-1"/>
      </w:pPr>
      <w:r>
        <w:t xml:space="preserve">Správcem trati je OŘ </w:t>
      </w:r>
      <w:r w:rsidR="00A262CC">
        <w:t>Hradec Králové</w:t>
      </w:r>
      <w:r w:rsidR="007D016E" w:rsidRPr="007D016E">
        <w:t>.</w:t>
      </w:r>
    </w:p>
    <w:p w14:paraId="1941EA98" w14:textId="77777777" w:rsidR="007B3B7B" w:rsidRDefault="007B3B7B" w:rsidP="007B3B7B">
      <w:pPr>
        <w:pStyle w:val="TabulkaNadpis"/>
      </w:pPr>
      <w:r>
        <w:lastRenderedPageBreak/>
        <w:t>Údaje o trati</w:t>
      </w: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3516"/>
        <w:gridCol w:w="1531"/>
        <w:gridCol w:w="1531"/>
        <w:gridCol w:w="1531"/>
      </w:tblGrid>
      <w:tr w:rsidR="007B3B7B" w:rsidRPr="005A2CE9" w14:paraId="0A2F2BB1" w14:textId="77777777" w:rsidTr="007B3B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0D17A9A" w14:textId="77777777" w:rsidR="007B3B7B" w:rsidRPr="005A2CE9" w:rsidRDefault="007B3B7B" w:rsidP="007B3B7B">
            <w:pPr>
              <w:pStyle w:val="Tabulka-7"/>
            </w:pPr>
            <w:r>
              <w:t>Traťový úsek</w:t>
            </w:r>
          </w:p>
        </w:tc>
        <w:tc>
          <w:tcPr>
            <w:tcW w:w="1531" w:type="dxa"/>
          </w:tcPr>
          <w:p w14:paraId="4F590DF5" w14:textId="554EE25B" w:rsidR="007B3B7B" w:rsidRPr="005A2CE9" w:rsidRDefault="00A262CC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Uhersko – Moravany</w:t>
            </w:r>
          </w:p>
        </w:tc>
        <w:tc>
          <w:tcPr>
            <w:tcW w:w="1531" w:type="dxa"/>
          </w:tcPr>
          <w:p w14:paraId="267949B2" w14:textId="2E32FE79" w:rsidR="007B3B7B" w:rsidRPr="005A2CE9" w:rsidRDefault="00A262CC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žst. Moravany</w:t>
            </w:r>
          </w:p>
        </w:tc>
        <w:tc>
          <w:tcPr>
            <w:tcW w:w="1531" w:type="dxa"/>
          </w:tcPr>
          <w:p w14:paraId="160CF567" w14:textId="2670B42C" w:rsidR="007B3B7B" w:rsidRPr="008C684C" w:rsidRDefault="007B3B7B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5D8D8A47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4EABCC6A" w14:textId="77777777" w:rsidR="007B3B7B" w:rsidRPr="005A2CE9" w:rsidRDefault="007B3B7B" w:rsidP="007B3B7B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1531" w:type="dxa"/>
          </w:tcPr>
          <w:p w14:paraId="2FCDD14E" w14:textId="2C7E5333" w:rsidR="007B3B7B" w:rsidRPr="005A2CE9" w:rsidRDefault="00A262CC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31" w:type="dxa"/>
          </w:tcPr>
          <w:p w14:paraId="05E36C2A" w14:textId="5B2CEC9B" w:rsidR="007B3B7B" w:rsidRPr="005A2CE9" w:rsidRDefault="00A262CC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31" w:type="dxa"/>
          </w:tcPr>
          <w:p w14:paraId="00B93E09" w14:textId="0F4ECDF8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317B7A6D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9FEA9AD" w14:textId="77777777" w:rsidR="007B3B7B" w:rsidRPr="005A2CE9" w:rsidRDefault="007B3B7B" w:rsidP="007B3B7B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1531" w:type="dxa"/>
          </w:tcPr>
          <w:p w14:paraId="14B75F73" w14:textId="44E070EC" w:rsidR="002564CB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INF-O – P3</w:t>
            </w:r>
          </w:p>
          <w:p w14:paraId="59C015A8" w14:textId="31E19276" w:rsidR="007B3B7B" w:rsidRPr="005A2CE9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INF-N – F1</w:t>
            </w:r>
          </w:p>
        </w:tc>
        <w:tc>
          <w:tcPr>
            <w:tcW w:w="1531" w:type="dxa"/>
          </w:tcPr>
          <w:p w14:paraId="37F902DF" w14:textId="77777777" w:rsidR="002564CB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INF-O – P3</w:t>
            </w:r>
          </w:p>
          <w:p w14:paraId="390BB6A2" w14:textId="66EFE5F9" w:rsidR="007B3B7B" w:rsidRPr="005A2CE9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INF-N – F1</w:t>
            </w:r>
          </w:p>
        </w:tc>
        <w:tc>
          <w:tcPr>
            <w:tcW w:w="1531" w:type="dxa"/>
          </w:tcPr>
          <w:p w14:paraId="116A2E36" w14:textId="571523C0" w:rsidR="007B3B7B" w:rsidRPr="008C684C" w:rsidRDefault="007B3B7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0A42D58E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91472E6" w14:textId="77777777" w:rsidR="007B3B7B" w:rsidRPr="005A2CE9" w:rsidRDefault="007B3B7B" w:rsidP="007B3B7B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1531" w:type="dxa"/>
          </w:tcPr>
          <w:p w14:paraId="5088D073" w14:textId="5B2434A5" w:rsidR="007B3B7B" w:rsidRPr="005A2CE9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ANO</w:t>
            </w:r>
          </w:p>
        </w:tc>
        <w:tc>
          <w:tcPr>
            <w:tcW w:w="1531" w:type="dxa"/>
          </w:tcPr>
          <w:p w14:paraId="2BB19F06" w14:textId="12DE3CF9" w:rsidR="007B3B7B" w:rsidRPr="005A2CE9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ANO</w:t>
            </w:r>
          </w:p>
        </w:tc>
        <w:tc>
          <w:tcPr>
            <w:tcW w:w="1531" w:type="dxa"/>
          </w:tcPr>
          <w:p w14:paraId="582E7B73" w14:textId="0D20F2E1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113B1423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410755D8" w14:textId="77777777" w:rsidR="007B3B7B" w:rsidRPr="005A2CE9" w:rsidRDefault="007B3B7B" w:rsidP="007B3B7B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1531" w:type="dxa"/>
          </w:tcPr>
          <w:p w14:paraId="51750E38" w14:textId="3907C80D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  <w:tc>
          <w:tcPr>
            <w:tcW w:w="1531" w:type="dxa"/>
          </w:tcPr>
          <w:p w14:paraId="12AF5084" w14:textId="3F404C5F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  <w:tc>
          <w:tcPr>
            <w:tcW w:w="1531" w:type="dxa"/>
          </w:tcPr>
          <w:p w14:paraId="6AB08715" w14:textId="51FAEF3F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3DCC7D08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2803E96" w14:textId="77777777" w:rsidR="007B3B7B" w:rsidRPr="005A2CE9" w:rsidRDefault="007B3B7B" w:rsidP="007B3B7B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1531" w:type="dxa"/>
          </w:tcPr>
          <w:p w14:paraId="2CEDB8FD" w14:textId="594EEA64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ED4B25">
              <w:t>01</w:t>
            </w:r>
          </w:p>
        </w:tc>
        <w:tc>
          <w:tcPr>
            <w:tcW w:w="1531" w:type="dxa"/>
          </w:tcPr>
          <w:p w14:paraId="36DE9A1A" w14:textId="382EAC7D" w:rsidR="007B3B7B" w:rsidRPr="005A2CE9" w:rsidRDefault="00ED4B2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501</w:t>
            </w:r>
          </w:p>
        </w:tc>
        <w:tc>
          <w:tcPr>
            <w:tcW w:w="1531" w:type="dxa"/>
          </w:tcPr>
          <w:p w14:paraId="14CAA945" w14:textId="620D9B2E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38EA57D9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8E561E3" w14:textId="77777777" w:rsidR="007B3B7B" w:rsidRPr="005A2CE9" w:rsidRDefault="007B3B7B" w:rsidP="007B3B7B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1531" w:type="dxa"/>
          </w:tcPr>
          <w:p w14:paraId="42E93454" w14:textId="19DE25A2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001, 010</w:t>
            </w:r>
          </w:p>
        </w:tc>
        <w:tc>
          <w:tcPr>
            <w:tcW w:w="1531" w:type="dxa"/>
          </w:tcPr>
          <w:p w14:paraId="078965D1" w14:textId="5DC4D93B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001, 010</w:t>
            </w:r>
          </w:p>
        </w:tc>
        <w:tc>
          <w:tcPr>
            <w:tcW w:w="1531" w:type="dxa"/>
          </w:tcPr>
          <w:p w14:paraId="3D13BA99" w14:textId="5867805C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6B0090F4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138F8A0" w14:textId="77777777" w:rsidR="007B3B7B" w:rsidRPr="005A2CE9" w:rsidRDefault="007B3B7B" w:rsidP="007B3B7B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1531" w:type="dxa"/>
          </w:tcPr>
          <w:p w14:paraId="51A6CEF7" w14:textId="3BD41801" w:rsidR="007B3B7B" w:rsidRPr="005A2CE9" w:rsidRDefault="00A262CC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150114</w:t>
            </w:r>
          </w:p>
        </w:tc>
        <w:tc>
          <w:tcPr>
            <w:tcW w:w="1531" w:type="dxa"/>
          </w:tcPr>
          <w:p w14:paraId="075EC675" w14:textId="42C1E29B" w:rsidR="007B3B7B" w:rsidRPr="005A2CE9" w:rsidRDefault="00A262CC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1501H1</w:t>
            </w:r>
          </w:p>
        </w:tc>
        <w:tc>
          <w:tcPr>
            <w:tcW w:w="1531" w:type="dxa"/>
          </w:tcPr>
          <w:p w14:paraId="59F0191F" w14:textId="67648BE4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3C8D2F01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0FC5C08D" w14:textId="77777777" w:rsidR="007B3B7B" w:rsidRPr="005A2CE9" w:rsidRDefault="007B3B7B" w:rsidP="007B3B7B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1531" w:type="dxa"/>
          </w:tcPr>
          <w:p w14:paraId="3078A7E2" w14:textId="023BA5BD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31" w:type="dxa"/>
          </w:tcPr>
          <w:p w14:paraId="1FCD4798" w14:textId="6703016D" w:rsidR="007B3B7B" w:rsidRPr="005A2CE9" w:rsidRDefault="002564C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31" w:type="dxa"/>
          </w:tcPr>
          <w:p w14:paraId="2140586E" w14:textId="7739FEE2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63781D3E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0F51184D" w14:textId="77777777" w:rsidR="007B3B7B" w:rsidRPr="005A2CE9" w:rsidRDefault="007B3B7B" w:rsidP="007B3B7B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1531" w:type="dxa"/>
          </w:tcPr>
          <w:p w14:paraId="351DFAC5" w14:textId="7D977834" w:rsidR="007B3B7B" w:rsidRPr="005A2CE9" w:rsidRDefault="00C0081E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31" w:type="dxa"/>
          </w:tcPr>
          <w:p w14:paraId="5A2A2544" w14:textId="32BA93E4" w:rsidR="007B3B7B" w:rsidRPr="005A2CE9" w:rsidRDefault="00C0081E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31" w:type="dxa"/>
          </w:tcPr>
          <w:p w14:paraId="1DE48968" w14:textId="01226205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20B9E579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206B1C9" w14:textId="77777777" w:rsidR="007B3B7B" w:rsidRPr="005A2CE9" w:rsidRDefault="007B3B7B" w:rsidP="007B3B7B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1531" w:type="dxa"/>
          </w:tcPr>
          <w:p w14:paraId="25DF32D4" w14:textId="148CCAE1" w:rsidR="007B3B7B" w:rsidRPr="005A2CE9" w:rsidRDefault="00C0081E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kV</w:t>
            </w:r>
          </w:p>
        </w:tc>
        <w:tc>
          <w:tcPr>
            <w:tcW w:w="1531" w:type="dxa"/>
          </w:tcPr>
          <w:p w14:paraId="7EADBB70" w14:textId="1C510640" w:rsidR="007B3B7B" w:rsidRPr="005A2CE9" w:rsidRDefault="00C0081E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kV</w:t>
            </w:r>
          </w:p>
        </w:tc>
        <w:tc>
          <w:tcPr>
            <w:tcW w:w="1531" w:type="dxa"/>
          </w:tcPr>
          <w:p w14:paraId="69FCC261" w14:textId="70C84048" w:rsidR="007B3B7B" w:rsidRPr="008C684C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B3B7B" w:rsidRPr="005A2CE9" w14:paraId="2C1D960B" w14:textId="77777777" w:rsidTr="007B3B7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6A50B75" w14:textId="77777777" w:rsidR="007B3B7B" w:rsidRPr="005A2CE9" w:rsidRDefault="007B3B7B" w:rsidP="007B3B7B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1531" w:type="dxa"/>
          </w:tcPr>
          <w:p w14:paraId="54B53955" w14:textId="63AFA339" w:rsidR="007B3B7B" w:rsidRPr="00C0081E" w:rsidRDefault="00C0081E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C0081E">
              <w:rPr>
                <w:bCs/>
              </w:rPr>
              <w:t>2</w:t>
            </w:r>
          </w:p>
        </w:tc>
        <w:tc>
          <w:tcPr>
            <w:tcW w:w="1531" w:type="dxa"/>
          </w:tcPr>
          <w:p w14:paraId="476543B3" w14:textId="0F69C661" w:rsidR="007B3B7B" w:rsidRPr="00C0081E" w:rsidRDefault="00C0081E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C0081E">
              <w:rPr>
                <w:bCs/>
              </w:rPr>
              <w:t>2</w:t>
            </w:r>
          </w:p>
        </w:tc>
        <w:tc>
          <w:tcPr>
            <w:tcW w:w="1531" w:type="dxa"/>
          </w:tcPr>
          <w:p w14:paraId="12E3115B" w14:textId="3F44A048" w:rsidR="007B3B7B" w:rsidRPr="008C684C" w:rsidRDefault="007B3B7B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  <w:highlight w:val="yellow"/>
              </w:rPr>
            </w:pPr>
          </w:p>
        </w:tc>
      </w:tr>
    </w:tbl>
    <w:p w14:paraId="0611F080" w14:textId="77777777" w:rsidR="007B3B7B" w:rsidRDefault="007B3B7B" w:rsidP="007B3B7B">
      <w:pPr>
        <w:pStyle w:val="TextbezslBEZMEZER"/>
      </w:pP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3516"/>
        <w:gridCol w:w="1531"/>
        <w:gridCol w:w="1531"/>
        <w:gridCol w:w="1531"/>
      </w:tblGrid>
      <w:tr w:rsidR="00A262CC" w:rsidRPr="005A2CE9" w14:paraId="76945D88" w14:textId="77777777" w:rsidTr="00A75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40F8529" w14:textId="77777777" w:rsidR="00A262CC" w:rsidRPr="005A2CE9" w:rsidRDefault="00A262CC" w:rsidP="00A7529D">
            <w:pPr>
              <w:pStyle w:val="Tabulka-7"/>
            </w:pPr>
            <w:r>
              <w:t>Traťový úsek</w:t>
            </w:r>
          </w:p>
        </w:tc>
        <w:tc>
          <w:tcPr>
            <w:tcW w:w="1531" w:type="dxa"/>
          </w:tcPr>
          <w:p w14:paraId="027430CB" w14:textId="7024E4BB" w:rsidR="00A262CC" w:rsidRPr="005A2CE9" w:rsidRDefault="00A262CC" w:rsidP="00A752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Moravany – Kostěnice</w:t>
            </w:r>
          </w:p>
        </w:tc>
        <w:tc>
          <w:tcPr>
            <w:tcW w:w="1531" w:type="dxa"/>
          </w:tcPr>
          <w:p w14:paraId="3E808661" w14:textId="31316BC4" w:rsidR="00A262CC" w:rsidRPr="005A2CE9" w:rsidRDefault="00A262CC" w:rsidP="00A752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žst. Kostěnice</w:t>
            </w:r>
          </w:p>
        </w:tc>
        <w:tc>
          <w:tcPr>
            <w:tcW w:w="1531" w:type="dxa"/>
          </w:tcPr>
          <w:p w14:paraId="63B01EA4" w14:textId="431E3A7C" w:rsidR="00A262CC" w:rsidRPr="005A2CE9" w:rsidRDefault="00A262CC" w:rsidP="00A752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Kostěnice – Pardubice</w:t>
            </w:r>
            <w:r w:rsidR="002649FF">
              <w:t xml:space="preserve"> hl.n.</w:t>
            </w:r>
          </w:p>
        </w:tc>
      </w:tr>
      <w:tr w:rsidR="00A262CC" w:rsidRPr="005A2CE9" w14:paraId="20E35BA3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34D51016" w14:textId="77777777" w:rsidR="00A262CC" w:rsidRPr="005A2CE9" w:rsidRDefault="00A262CC" w:rsidP="00A7529D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1531" w:type="dxa"/>
          </w:tcPr>
          <w:p w14:paraId="6CD6E233" w14:textId="3B96776B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31" w:type="dxa"/>
          </w:tcPr>
          <w:p w14:paraId="0AB09FF0" w14:textId="17F8FED2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31" w:type="dxa"/>
          </w:tcPr>
          <w:p w14:paraId="34F472C2" w14:textId="70E35C02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A262CC" w:rsidRPr="005A2CE9" w14:paraId="13A0E881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4D3F49EA" w14:textId="77777777" w:rsidR="00A262CC" w:rsidRPr="005A2CE9" w:rsidRDefault="00A262CC" w:rsidP="00A7529D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1531" w:type="dxa"/>
          </w:tcPr>
          <w:p w14:paraId="0453F775" w14:textId="77777777" w:rsidR="002564CB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INF-O – P3</w:t>
            </w:r>
          </w:p>
          <w:p w14:paraId="10037DB6" w14:textId="2449049E" w:rsidR="00A262CC" w:rsidRPr="005A2CE9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INF-N – F1</w:t>
            </w:r>
          </w:p>
        </w:tc>
        <w:tc>
          <w:tcPr>
            <w:tcW w:w="1531" w:type="dxa"/>
          </w:tcPr>
          <w:p w14:paraId="13EEE322" w14:textId="77777777" w:rsidR="002564CB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INF-O – P3</w:t>
            </w:r>
          </w:p>
          <w:p w14:paraId="70FA7193" w14:textId="4E8C3CE8" w:rsidR="00A262CC" w:rsidRPr="005A2CE9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INF-N – F1</w:t>
            </w:r>
          </w:p>
        </w:tc>
        <w:tc>
          <w:tcPr>
            <w:tcW w:w="1531" w:type="dxa"/>
          </w:tcPr>
          <w:p w14:paraId="19212C2F" w14:textId="77777777" w:rsidR="002564CB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INF-O – P3</w:t>
            </w:r>
          </w:p>
          <w:p w14:paraId="52E41906" w14:textId="28A8C604" w:rsidR="00A262CC" w:rsidRPr="005A2CE9" w:rsidRDefault="002564CB" w:rsidP="002564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TSI INF-N – F1</w:t>
            </w:r>
          </w:p>
        </w:tc>
      </w:tr>
      <w:tr w:rsidR="00A262CC" w:rsidRPr="005A2CE9" w14:paraId="3BF2CA4F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F0450DE" w14:textId="77777777" w:rsidR="00A262CC" w:rsidRPr="005A2CE9" w:rsidRDefault="00A262CC" w:rsidP="00A7529D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1531" w:type="dxa"/>
          </w:tcPr>
          <w:p w14:paraId="039F0A60" w14:textId="25195F87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ANO</w:t>
            </w:r>
          </w:p>
        </w:tc>
        <w:tc>
          <w:tcPr>
            <w:tcW w:w="1531" w:type="dxa"/>
          </w:tcPr>
          <w:p w14:paraId="075DC16C" w14:textId="2AE66A20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ANO</w:t>
            </w:r>
          </w:p>
        </w:tc>
        <w:tc>
          <w:tcPr>
            <w:tcW w:w="1531" w:type="dxa"/>
          </w:tcPr>
          <w:p w14:paraId="32D1F6B8" w14:textId="63043A9E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ANO</w:t>
            </w:r>
          </w:p>
        </w:tc>
      </w:tr>
      <w:tr w:rsidR="00A262CC" w:rsidRPr="005A2CE9" w14:paraId="71ECCE7B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6C480DE4" w14:textId="77777777" w:rsidR="00A262CC" w:rsidRPr="005A2CE9" w:rsidRDefault="00A262CC" w:rsidP="00A7529D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1531" w:type="dxa"/>
          </w:tcPr>
          <w:p w14:paraId="2349D1D3" w14:textId="4017C6E5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  <w:tc>
          <w:tcPr>
            <w:tcW w:w="1531" w:type="dxa"/>
          </w:tcPr>
          <w:p w14:paraId="62035801" w14:textId="226B32AE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  <w:tc>
          <w:tcPr>
            <w:tcW w:w="1531" w:type="dxa"/>
          </w:tcPr>
          <w:p w14:paraId="3553FBBA" w14:textId="4C94B883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540 00</w:t>
            </w:r>
          </w:p>
        </w:tc>
      </w:tr>
      <w:tr w:rsidR="00A262CC" w:rsidRPr="005A2CE9" w14:paraId="1683CC96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4BA4291" w14:textId="77777777" w:rsidR="00A262CC" w:rsidRPr="005A2CE9" w:rsidRDefault="00A262CC" w:rsidP="00A7529D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1531" w:type="dxa"/>
          </w:tcPr>
          <w:p w14:paraId="18986E26" w14:textId="51B8C93C" w:rsidR="00A262CC" w:rsidRPr="005A2CE9" w:rsidRDefault="00ED4B25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501</w:t>
            </w:r>
          </w:p>
        </w:tc>
        <w:tc>
          <w:tcPr>
            <w:tcW w:w="1531" w:type="dxa"/>
          </w:tcPr>
          <w:p w14:paraId="2AC6677F" w14:textId="1964CE1B" w:rsidR="00A262CC" w:rsidRPr="005A2CE9" w:rsidRDefault="00ED4B25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501</w:t>
            </w:r>
          </w:p>
        </w:tc>
        <w:tc>
          <w:tcPr>
            <w:tcW w:w="1531" w:type="dxa"/>
          </w:tcPr>
          <w:p w14:paraId="187D35C0" w14:textId="792120A6" w:rsidR="00A262CC" w:rsidRPr="005A2CE9" w:rsidRDefault="00ED4B25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501</w:t>
            </w:r>
          </w:p>
        </w:tc>
      </w:tr>
      <w:tr w:rsidR="00A262CC" w:rsidRPr="005A2CE9" w14:paraId="095BFCC8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594C550E" w14:textId="77777777" w:rsidR="00A262CC" w:rsidRPr="005A2CE9" w:rsidRDefault="00A262CC" w:rsidP="00A7529D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1531" w:type="dxa"/>
          </w:tcPr>
          <w:p w14:paraId="6067EDA0" w14:textId="789C34E0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001, 010</w:t>
            </w:r>
          </w:p>
        </w:tc>
        <w:tc>
          <w:tcPr>
            <w:tcW w:w="1531" w:type="dxa"/>
          </w:tcPr>
          <w:p w14:paraId="0E13F06A" w14:textId="0134EE16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001, 010</w:t>
            </w:r>
          </w:p>
        </w:tc>
        <w:tc>
          <w:tcPr>
            <w:tcW w:w="1531" w:type="dxa"/>
          </w:tcPr>
          <w:p w14:paraId="2DFACB74" w14:textId="31D18E02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001, 010</w:t>
            </w:r>
          </w:p>
        </w:tc>
      </w:tr>
      <w:tr w:rsidR="00A262CC" w:rsidRPr="005A2CE9" w14:paraId="2F03E922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8FD3DC1" w14:textId="77777777" w:rsidR="00A262CC" w:rsidRPr="005A2CE9" w:rsidRDefault="00A262CC" w:rsidP="00A7529D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1531" w:type="dxa"/>
          </w:tcPr>
          <w:p w14:paraId="1636D854" w14:textId="456B44F2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150116</w:t>
            </w:r>
          </w:p>
        </w:tc>
        <w:tc>
          <w:tcPr>
            <w:tcW w:w="1531" w:type="dxa"/>
          </w:tcPr>
          <w:p w14:paraId="5115BF5E" w14:textId="731C9E13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1501I1</w:t>
            </w:r>
          </w:p>
        </w:tc>
        <w:tc>
          <w:tcPr>
            <w:tcW w:w="1531" w:type="dxa"/>
          </w:tcPr>
          <w:p w14:paraId="4A5B6379" w14:textId="097C6B58" w:rsidR="00A262CC" w:rsidRPr="005A2CE9" w:rsidRDefault="00A262CC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150118</w:t>
            </w:r>
          </w:p>
        </w:tc>
      </w:tr>
      <w:tr w:rsidR="00A262CC" w:rsidRPr="005A2CE9" w14:paraId="2171D4EF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44137E77" w14:textId="77777777" w:rsidR="00A262CC" w:rsidRPr="005A2CE9" w:rsidRDefault="00A262CC" w:rsidP="00A7529D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1531" w:type="dxa"/>
          </w:tcPr>
          <w:p w14:paraId="3AE76F27" w14:textId="4C1E6F8E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31" w:type="dxa"/>
          </w:tcPr>
          <w:p w14:paraId="5B9FEF6D" w14:textId="4B59B4CA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31" w:type="dxa"/>
          </w:tcPr>
          <w:p w14:paraId="21B114A5" w14:textId="59E2EC49" w:rsidR="00A262CC" w:rsidRPr="005A2CE9" w:rsidRDefault="002564CB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</w:tr>
      <w:tr w:rsidR="00A262CC" w:rsidRPr="005A2CE9" w14:paraId="20F9AAB8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702AA3F" w14:textId="77777777" w:rsidR="00A262CC" w:rsidRPr="005A2CE9" w:rsidRDefault="00A262CC" w:rsidP="00A7529D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1531" w:type="dxa"/>
          </w:tcPr>
          <w:p w14:paraId="2C49E910" w14:textId="3AC6E0D8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31" w:type="dxa"/>
          </w:tcPr>
          <w:p w14:paraId="2A7ECACE" w14:textId="7EEBBE11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31" w:type="dxa"/>
          </w:tcPr>
          <w:p w14:paraId="5D36F8F5" w14:textId="3124F947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</w:tr>
      <w:tr w:rsidR="00A262CC" w:rsidRPr="005A2CE9" w14:paraId="69487922" w14:textId="77777777" w:rsidTr="00A75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251714E9" w14:textId="77777777" w:rsidR="00A262CC" w:rsidRPr="005A2CE9" w:rsidRDefault="00A262CC" w:rsidP="00A7529D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1531" w:type="dxa"/>
          </w:tcPr>
          <w:p w14:paraId="0189EDBD" w14:textId="0BF13CFB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kV</w:t>
            </w:r>
          </w:p>
        </w:tc>
        <w:tc>
          <w:tcPr>
            <w:tcW w:w="1531" w:type="dxa"/>
          </w:tcPr>
          <w:p w14:paraId="23721CE4" w14:textId="4F0B8FF9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kV</w:t>
            </w:r>
          </w:p>
        </w:tc>
        <w:tc>
          <w:tcPr>
            <w:tcW w:w="1531" w:type="dxa"/>
          </w:tcPr>
          <w:p w14:paraId="6BCB1744" w14:textId="3443A66C" w:rsidR="00A262CC" w:rsidRPr="005A2CE9" w:rsidRDefault="00C0081E" w:rsidP="00A752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kV</w:t>
            </w:r>
          </w:p>
        </w:tc>
      </w:tr>
      <w:tr w:rsidR="00A262CC" w:rsidRPr="00C0081E" w14:paraId="4DD4A5C7" w14:textId="77777777" w:rsidTr="00A752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</w:tcPr>
          <w:p w14:paraId="1C5C0577" w14:textId="77777777" w:rsidR="00A262CC" w:rsidRPr="00C0081E" w:rsidRDefault="00A262CC" w:rsidP="00A7529D">
            <w:pPr>
              <w:pStyle w:val="Tabulka-7"/>
            </w:pPr>
            <w:r w:rsidRPr="00C0081E">
              <w:t>Počet traťových kolejí</w:t>
            </w:r>
          </w:p>
        </w:tc>
        <w:tc>
          <w:tcPr>
            <w:tcW w:w="1531" w:type="dxa"/>
          </w:tcPr>
          <w:p w14:paraId="114A603A" w14:textId="1255F5E1" w:rsidR="00A262CC" w:rsidRPr="00C0081E" w:rsidRDefault="00C0081E" w:rsidP="00A752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0081E">
              <w:t>2</w:t>
            </w:r>
          </w:p>
        </w:tc>
        <w:tc>
          <w:tcPr>
            <w:tcW w:w="1531" w:type="dxa"/>
          </w:tcPr>
          <w:p w14:paraId="6D5A5B2C" w14:textId="26F1FF15" w:rsidR="00A262CC" w:rsidRPr="00C0081E" w:rsidRDefault="00C0081E" w:rsidP="00A752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0081E">
              <w:t>2</w:t>
            </w:r>
          </w:p>
        </w:tc>
        <w:tc>
          <w:tcPr>
            <w:tcW w:w="1531" w:type="dxa"/>
          </w:tcPr>
          <w:p w14:paraId="3E68997A" w14:textId="0B7E45B8" w:rsidR="00A262CC" w:rsidRPr="00C0081E" w:rsidRDefault="00C0081E" w:rsidP="00A752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0081E">
              <w:t>2</w:t>
            </w:r>
          </w:p>
        </w:tc>
      </w:tr>
    </w:tbl>
    <w:p w14:paraId="5152C6BA" w14:textId="77777777" w:rsidR="00A262CC" w:rsidRPr="00C0081E" w:rsidRDefault="00A262CC" w:rsidP="007B3B7B">
      <w:pPr>
        <w:pStyle w:val="ZTPinfo-text"/>
        <w:rPr>
          <w:highlight w:val="green"/>
        </w:rPr>
      </w:pPr>
    </w:p>
    <w:p w14:paraId="76093973" w14:textId="77777777" w:rsidR="007D016E" w:rsidRPr="007D016E" w:rsidRDefault="009606EA" w:rsidP="009606EA">
      <w:pPr>
        <w:pStyle w:val="Nadpis2-1"/>
      </w:pPr>
      <w:bookmarkStart w:id="7" w:name="_Toc105427874"/>
      <w:r>
        <w:t>PŘEHLED VÝCHOZÍCH PODKLADŮ</w:t>
      </w:r>
      <w:bookmarkEnd w:id="7"/>
    </w:p>
    <w:p w14:paraId="5AEDF579" w14:textId="77777777" w:rsidR="007D016E" w:rsidRPr="007D016E" w:rsidRDefault="00361AAC" w:rsidP="005A2CE9">
      <w:pPr>
        <w:pStyle w:val="Nadpis2-2"/>
      </w:pPr>
      <w:bookmarkStart w:id="8" w:name="_Toc105427875"/>
      <w:r>
        <w:t>P</w:t>
      </w:r>
      <w:r w:rsidR="007D016E" w:rsidRPr="007D016E">
        <w:t xml:space="preserve">odklady </w:t>
      </w:r>
      <w:r>
        <w:t>a dokumentace</w:t>
      </w:r>
      <w:bookmarkEnd w:id="8"/>
    </w:p>
    <w:p w14:paraId="55551760" w14:textId="5BBD43A4" w:rsidR="00E108FB" w:rsidRPr="00A042BD" w:rsidRDefault="00E108FB" w:rsidP="00D35997">
      <w:pPr>
        <w:pStyle w:val="Text2-1"/>
      </w:pPr>
      <w:r w:rsidRPr="00A042BD">
        <w:t>Choceň – Uhersko, BC</w:t>
      </w:r>
      <w:r w:rsidR="00A042BD" w:rsidRPr="00A042BD">
        <w:t xml:space="preserve"> - DUR</w:t>
      </w:r>
    </w:p>
    <w:p w14:paraId="32EBB473" w14:textId="4CA85C5C" w:rsidR="00A042BD" w:rsidRPr="00A042BD" w:rsidRDefault="00A042BD" w:rsidP="00A042BD">
      <w:pPr>
        <w:pStyle w:val="Text2-1"/>
        <w:numPr>
          <w:ilvl w:val="0"/>
          <w:numId w:val="0"/>
        </w:numPr>
        <w:ind w:left="737"/>
      </w:pPr>
      <w:r w:rsidRPr="00A042BD">
        <w:t>Vypracováno 03/2022</w:t>
      </w:r>
    </w:p>
    <w:p w14:paraId="55189902" w14:textId="04515E75" w:rsidR="00A042BD" w:rsidRPr="00A042BD" w:rsidRDefault="00A042BD" w:rsidP="00A042BD">
      <w:pPr>
        <w:pStyle w:val="Text2-1"/>
        <w:numPr>
          <w:ilvl w:val="0"/>
          <w:numId w:val="0"/>
        </w:numPr>
        <w:ind w:left="737"/>
      </w:pPr>
      <w:r w:rsidRPr="00A042BD">
        <w:t>Zpracovatel: METROPROJEKT Praha a.s. - bude poskytnuta vítěznému uchazeči.</w:t>
      </w:r>
    </w:p>
    <w:p w14:paraId="6D5A9EC0" w14:textId="67081AF7" w:rsidR="00A042BD" w:rsidRPr="00A042BD" w:rsidRDefault="00A042BD" w:rsidP="00A042BD">
      <w:pPr>
        <w:pStyle w:val="Text2-1"/>
      </w:pPr>
      <w:r w:rsidRPr="00A042BD">
        <w:t>Modernizace železničního uzlu Pardubice - DSP</w:t>
      </w:r>
    </w:p>
    <w:p w14:paraId="48890C7B" w14:textId="33936602" w:rsidR="00A042BD" w:rsidRPr="00A042BD" w:rsidRDefault="00A042BD" w:rsidP="00A042BD">
      <w:pPr>
        <w:pStyle w:val="Text2-1"/>
        <w:numPr>
          <w:ilvl w:val="0"/>
          <w:numId w:val="0"/>
        </w:numPr>
        <w:ind w:left="737"/>
      </w:pPr>
      <w:r w:rsidRPr="00A042BD">
        <w:t>Vypracováno 08/2020</w:t>
      </w:r>
    </w:p>
    <w:p w14:paraId="2925FFD9" w14:textId="491D892A" w:rsidR="00A042BD" w:rsidRPr="00A042BD" w:rsidRDefault="00A042BD" w:rsidP="00A042BD">
      <w:pPr>
        <w:pStyle w:val="Text2-1"/>
        <w:numPr>
          <w:ilvl w:val="0"/>
          <w:numId w:val="0"/>
        </w:numPr>
        <w:ind w:left="737"/>
      </w:pPr>
      <w:r w:rsidRPr="00A042BD">
        <w:t xml:space="preserve">Zpracovatel: Společnost „SP + SEU_Uzel Pardubice_P“ - </w:t>
      </w:r>
      <w:r w:rsidR="00674EFF">
        <w:t xml:space="preserve">bude </w:t>
      </w:r>
      <w:r w:rsidRPr="00A042BD">
        <w:t>poskytnuta vítěznému uchazeči.</w:t>
      </w:r>
    </w:p>
    <w:p w14:paraId="3915DDCE" w14:textId="30A44634" w:rsidR="00D35997" w:rsidRPr="00A042BD" w:rsidRDefault="00D35997" w:rsidP="00D35997">
      <w:pPr>
        <w:pStyle w:val="Text2-1"/>
      </w:pPr>
      <w:r w:rsidRPr="00A042BD">
        <w:t>Doporučený postup při tvorbě ZP u investičních akcí do budov ON, č. j. 48845/2020-SŽ-GŘ-O6, viz příloha 7.1.4 těchto ZTP</w:t>
      </w:r>
    </w:p>
    <w:p w14:paraId="4A13DAFD" w14:textId="16EB0247" w:rsidR="00D35997" w:rsidRPr="00A042BD" w:rsidRDefault="00D35997" w:rsidP="00D35997">
      <w:pPr>
        <w:pStyle w:val="Text2-1"/>
      </w:pPr>
      <w:r w:rsidRPr="00A042BD">
        <w:t>Národní strategie rozvoje cyklistické dopravy, MD - SFDI, 2013, https://www.sfdi.cz/soubory/obrazky-clanky/poskytovani-prispevku/cyklo-balicek/cb_a1.pdf</w:t>
      </w:r>
    </w:p>
    <w:p w14:paraId="6B1A25A1" w14:textId="77777777" w:rsidR="007D016E" w:rsidRPr="007D016E" w:rsidRDefault="00361AAC" w:rsidP="005A2CE9">
      <w:pPr>
        <w:pStyle w:val="Nadpis2-2"/>
      </w:pPr>
      <w:bookmarkStart w:id="9" w:name="_Toc68874885"/>
      <w:bookmarkStart w:id="10" w:name="_Toc105427876"/>
      <w:r w:rsidRPr="00FD501F">
        <w:lastRenderedPageBreak/>
        <w:t xml:space="preserve">Související </w:t>
      </w:r>
      <w:r>
        <w:t xml:space="preserve">podklady a </w:t>
      </w:r>
      <w:r w:rsidRPr="00FD501F">
        <w:t>dokumentace</w:t>
      </w:r>
      <w:bookmarkEnd w:id="9"/>
      <w:bookmarkEnd w:id="10"/>
      <w:r w:rsidRPr="007D016E">
        <w:t xml:space="preserve"> </w:t>
      </w:r>
    </w:p>
    <w:p w14:paraId="11735BC7" w14:textId="77777777" w:rsidR="006432B6" w:rsidRDefault="006432B6" w:rsidP="006432B6">
      <w:pPr>
        <w:pStyle w:val="Text2-1"/>
      </w:pPr>
      <w:r>
        <w:t>Choceň – Uhersko, BC – Ověřovací studie zavedení rychlosti 200 km/hod</w:t>
      </w:r>
    </w:p>
    <w:p w14:paraId="1194955F" w14:textId="77777777" w:rsidR="006432B6" w:rsidRDefault="006432B6" w:rsidP="006432B6">
      <w:pPr>
        <w:pStyle w:val="Text2-1"/>
        <w:numPr>
          <w:ilvl w:val="0"/>
          <w:numId w:val="0"/>
        </w:numPr>
        <w:ind w:left="737"/>
      </w:pPr>
      <w:r>
        <w:t>Vypracováno 11/2019</w:t>
      </w:r>
    </w:p>
    <w:p w14:paraId="49325E85" w14:textId="748F127B" w:rsidR="005846EC" w:rsidRPr="007D016E" w:rsidRDefault="006432B6" w:rsidP="005846EC">
      <w:pPr>
        <w:pStyle w:val="Text2-1"/>
        <w:numPr>
          <w:ilvl w:val="0"/>
          <w:numId w:val="0"/>
        </w:numPr>
        <w:ind w:left="737"/>
      </w:pPr>
      <w:r>
        <w:t xml:space="preserve">Zpracovatel: METROPROJEKT Praha a.s. </w:t>
      </w:r>
      <w:r w:rsidRPr="00A03C05">
        <w:t>- bud</w:t>
      </w:r>
      <w:r>
        <w:t>e</w:t>
      </w:r>
      <w:r w:rsidRPr="00A03C05">
        <w:t xml:space="preserve"> poskytnut</w:t>
      </w:r>
      <w:r>
        <w:t>a</w:t>
      </w:r>
      <w:r w:rsidRPr="00A03C05">
        <w:t xml:space="preserve"> vítěznému uchazeči.</w:t>
      </w:r>
    </w:p>
    <w:p w14:paraId="596E3B55" w14:textId="77777777" w:rsidR="00B47AE5" w:rsidRPr="00B47AE5" w:rsidRDefault="00B47AE5" w:rsidP="004A4B98">
      <w:pPr>
        <w:pStyle w:val="Text2-1"/>
      </w:pPr>
      <w:r w:rsidRPr="00B47AE5">
        <w:t>Zpráva o průzkumu pražcového podloží Uhersko – Moravany z r. 1991.</w:t>
      </w:r>
    </w:p>
    <w:p w14:paraId="6B0E1D55" w14:textId="77777777" w:rsidR="00B47AE5" w:rsidRPr="00B47AE5" w:rsidRDefault="00B47AE5" w:rsidP="004A4B98">
      <w:pPr>
        <w:pStyle w:val="Text2-1"/>
      </w:pPr>
      <w:r w:rsidRPr="00B47AE5">
        <w:t>Závěrečná zpráva o geotechnickém průzkumu včetně dílčích objektů z r. 1995.</w:t>
      </w:r>
    </w:p>
    <w:p w14:paraId="62109976" w14:textId="77777777" w:rsidR="00B47AE5" w:rsidRPr="00B47AE5" w:rsidRDefault="00B47AE5" w:rsidP="004A4B98">
      <w:pPr>
        <w:pStyle w:val="Text2-1"/>
      </w:pPr>
      <w:r w:rsidRPr="00B47AE5">
        <w:t>Schémata návrhu sanací Uhersko – Pardubice z r. 1997 + úpravy dle skutečného provedení.</w:t>
      </w:r>
    </w:p>
    <w:p w14:paraId="65227930" w14:textId="7B07CC87" w:rsidR="007D016E" w:rsidRDefault="00B47AE5" w:rsidP="004A4B98">
      <w:pPr>
        <w:pStyle w:val="Text2-1"/>
      </w:pPr>
      <w:r w:rsidRPr="00B47AE5">
        <w:t>Uhersko – Pardubice výsledky radarového měření z r. 2002</w:t>
      </w:r>
    </w:p>
    <w:p w14:paraId="5B830FE7" w14:textId="2C291B1F" w:rsidR="005846EC" w:rsidRPr="007D016E" w:rsidRDefault="005846EC" w:rsidP="004A4B98">
      <w:pPr>
        <w:pStyle w:val="Text2-1"/>
      </w:pPr>
      <w:r w:rsidRPr="005D77F9">
        <w:t xml:space="preserve">Studie Analýza zvýšení bezpečnosti úrovňových přejezdů na tranzitních železničních koridorech, SUDOP Praha, 2016 - bude </w:t>
      </w:r>
      <w:bookmarkStart w:id="11" w:name="_GoBack"/>
      <w:bookmarkEnd w:id="11"/>
      <w:r w:rsidRPr="005D77F9">
        <w:t>poskytnuta vítěznému uchazeči.</w:t>
      </w:r>
    </w:p>
    <w:p w14:paraId="44893E16" w14:textId="4EB71D61" w:rsidR="004D7125" w:rsidRDefault="009606EA" w:rsidP="005A2005">
      <w:pPr>
        <w:pStyle w:val="ZTPinfo-text"/>
      </w:pPr>
      <w:r>
        <w:t>.</w:t>
      </w:r>
    </w:p>
    <w:p w14:paraId="601FA217" w14:textId="77777777" w:rsidR="007D016E" w:rsidRPr="007D016E" w:rsidRDefault="007D016E" w:rsidP="005A2005">
      <w:pPr>
        <w:pStyle w:val="Nadpis2-1"/>
      </w:pPr>
      <w:bookmarkStart w:id="12" w:name="_Toc105427877"/>
      <w:r w:rsidRPr="007D016E">
        <w:t>KOORDINACE S JINÝMI STAVBAMI A DOKUMENTY</w:t>
      </w:r>
      <w:bookmarkEnd w:id="12"/>
      <w:r w:rsidRPr="007D016E">
        <w:t xml:space="preserve"> </w:t>
      </w:r>
    </w:p>
    <w:p w14:paraId="7380813B" w14:textId="77777777" w:rsidR="0070466F" w:rsidRPr="00FD501F" w:rsidRDefault="0070466F" w:rsidP="0070466F">
      <w:pPr>
        <w:pStyle w:val="Text2-1"/>
      </w:pPr>
      <w:r w:rsidRPr="00FD501F">
        <w:t>Koordinace musí probíhat zejména s níže uvedenými investicemi a opravnými pracemi:</w:t>
      </w:r>
    </w:p>
    <w:p w14:paraId="23EA9B2A" w14:textId="1E067603" w:rsidR="0070466F" w:rsidRDefault="0070466F" w:rsidP="0070466F">
      <w:pPr>
        <w:pStyle w:val="Odstavec1-1a"/>
        <w:numPr>
          <w:ilvl w:val="0"/>
          <w:numId w:val="10"/>
        </w:numPr>
      </w:pPr>
      <w:r w:rsidRPr="00746BBE">
        <w:t>Modernizace železničního uzlu Pardubice (investor</w:t>
      </w:r>
      <w:r>
        <w:t xml:space="preserve"> Správa železnic, státní organizace</w:t>
      </w:r>
      <w:r w:rsidRPr="00746BBE">
        <w:t xml:space="preserve">, </w:t>
      </w:r>
      <w:r>
        <w:t>stavba v realizaci 09/2020 – 12/2024</w:t>
      </w:r>
      <w:r w:rsidRPr="00746BBE">
        <w:t>)</w:t>
      </w:r>
      <w:r w:rsidR="0084478D">
        <w:t>.</w:t>
      </w:r>
    </w:p>
    <w:p w14:paraId="19A1DB9A" w14:textId="0F3BB741" w:rsidR="001D26A6" w:rsidRPr="00F95538" w:rsidRDefault="001D26A6" w:rsidP="0070466F">
      <w:pPr>
        <w:pStyle w:val="Odstavec1-1a"/>
        <w:numPr>
          <w:ilvl w:val="0"/>
          <w:numId w:val="10"/>
        </w:numPr>
      </w:pPr>
      <w:r w:rsidRPr="008C684C">
        <w:t xml:space="preserve">Výstavba železniční zastávky Pardubice </w:t>
      </w:r>
      <w:r w:rsidRPr="00F95538">
        <w:t>centrum</w:t>
      </w:r>
      <w:r w:rsidR="000A58CA" w:rsidRPr="00F95538">
        <w:rPr>
          <w:color w:val="FF0000"/>
        </w:rPr>
        <w:t xml:space="preserve"> </w:t>
      </w:r>
      <w:r w:rsidR="000A58CA" w:rsidRPr="00F95538">
        <w:t>(investor Správa železnic, státní organizace, příprava DÚSP)</w:t>
      </w:r>
      <w:r w:rsidR="0084478D" w:rsidRPr="00F95538">
        <w:t>.</w:t>
      </w:r>
    </w:p>
    <w:p w14:paraId="73CCFE1A" w14:textId="7C762AFF" w:rsidR="0070466F" w:rsidRDefault="0070466F" w:rsidP="0070466F">
      <w:pPr>
        <w:pStyle w:val="Odstavec1-1a"/>
        <w:numPr>
          <w:ilvl w:val="0"/>
          <w:numId w:val="10"/>
        </w:numPr>
      </w:pPr>
      <w:r>
        <w:t>Choceň – Uhersko, BC (</w:t>
      </w:r>
      <w:r w:rsidRPr="00746BBE">
        <w:t>investor</w:t>
      </w:r>
      <w:r>
        <w:t xml:space="preserve"> Správa železnic, státní organizace</w:t>
      </w:r>
      <w:r w:rsidRPr="00746BBE">
        <w:t>,</w:t>
      </w:r>
      <w:r>
        <w:t xml:space="preserve"> stavba v přípravě, zpracovává se D</w:t>
      </w:r>
      <w:r w:rsidR="008F2E39">
        <w:t>UR</w:t>
      </w:r>
      <w:r>
        <w:t>, předpoklad realizace 2026 – 2028)</w:t>
      </w:r>
      <w:r w:rsidR="0084478D">
        <w:t>.</w:t>
      </w:r>
    </w:p>
    <w:p w14:paraId="06F348E9" w14:textId="178CF4EC" w:rsidR="007756A7" w:rsidRDefault="00A042BD" w:rsidP="00A042BD">
      <w:pPr>
        <w:pStyle w:val="Odstavec1-1a"/>
      </w:pPr>
      <w:r w:rsidRPr="00A042BD">
        <w:t>Náhrada přejezdů P4893, P4894, P4895, P4898 a P4899 na trati Česká Třebová - Praha</w:t>
      </w:r>
      <w:r w:rsidR="008F2E39">
        <w:t xml:space="preserve"> (</w:t>
      </w:r>
      <w:r w:rsidR="008F2E39" w:rsidRPr="00746BBE">
        <w:t>investor</w:t>
      </w:r>
      <w:r w:rsidR="008F2E39">
        <w:t xml:space="preserve"> Správa železnic, státní organizace</w:t>
      </w:r>
      <w:r w:rsidR="008F2E39" w:rsidRPr="00746BBE">
        <w:t>,</w:t>
      </w:r>
      <w:r w:rsidR="008F2E39">
        <w:t xml:space="preserve"> stavba v přípravě, zpracovává se ZP, předpoklad realizace 2026 – 2028)</w:t>
      </w:r>
      <w:r w:rsidR="0084478D">
        <w:t>.</w:t>
      </w:r>
    </w:p>
    <w:p w14:paraId="228D81BF" w14:textId="565A3C35" w:rsidR="00672F58" w:rsidRDefault="00672F58" w:rsidP="00672F58">
      <w:pPr>
        <w:pStyle w:val="Odstavec1-1a"/>
        <w:rPr>
          <w:bCs/>
        </w:rPr>
      </w:pPr>
      <w:r w:rsidRPr="00672F58">
        <w:rPr>
          <w:bCs/>
        </w:rPr>
        <w:t xml:space="preserve">Zřízení bezbariérového přístupu na nástupiště zastávky Pardubice </w:t>
      </w:r>
      <w:r>
        <w:rPr>
          <w:bCs/>
        </w:rPr>
        <w:t>–</w:t>
      </w:r>
      <w:r w:rsidRPr="00672F58">
        <w:rPr>
          <w:bCs/>
        </w:rPr>
        <w:t xml:space="preserve"> Pardubičky</w:t>
      </w:r>
      <w:r>
        <w:rPr>
          <w:bCs/>
        </w:rPr>
        <w:t xml:space="preserve"> </w:t>
      </w:r>
      <w:r w:rsidRPr="00672F58">
        <w:rPr>
          <w:bCs/>
        </w:rPr>
        <w:t>(investor Správa železnic, státní organizace, stavba v přípravě, zpracovává se DU</w:t>
      </w:r>
      <w:r>
        <w:rPr>
          <w:bCs/>
        </w:rPr>
        <w:t xml:space="preserve">SP </w:t>
      </w:r>
      <w:r>
        <w:rPr>
          <w:bCs/>
          <w:lang w:val="en-US"/>
        </w:rPr>
        <w:t xml:space="preserve">+ </w:t>
      </w:r>
      <w:r>
        <w:rPr>
          <w:bCs/>
        </w:rPr>
        <w:t>PDPS</w:t>
      </w:r>
      <w:r w:rsidRPr="00672F58">
        <w:rPr>
          <w:bCs/>
        </w:rPr>
        <w:t xml:space="preserve">, předpoklad realizace </w:t>
      </w:r>
      <w:r>
        <w:rPr>
          <w:bCs/>
        </w:rPr>
        <w:t>05/</w:t>
      </w:r>
      <w:r w:rsidRPr="00672F58">
        <w:rPr>
          <w:bCs/>
        </w:rPr>
        <w:t>202</w:t>
      </w:r>
      <w:r>
        <w:rPr>
          <w:bCs/>
        </w:rPr>
        <w:t>2 – 11/2022</w:t>
      </w:r>
      <w:r w:rsidRPr="00672F58">
        <w:rPr>
          <w:bCs/>
        </w:rPr>
        <w:t>)</w:t>
      </w:r>
      <w:r w:rsidR="0084478D">
        <w:rPr>
          <w:bCs/>
        </w:rPr>
        <w:t>.</w:t>
      </w:r>
    </w:p>
    <w:p w14:paraId="19DAE012" w14:textId="24CCA5F4" w:rsidR="001D26A6" w:rsidRPr="00F95538" w:rsidRDefault="001D26A6" w:rsidP="00672F58">
      <w:pPr>
        <w:pStyle w:val="Odstavec1-1a"/>
        <w:rPr>
          <w:bCs/>
        </w:rPr>
      </w:pPr>
      <w:r w:rsidRPr="00F95538">
        <w:rPr>
          <w:bCs/>
        </w:rPr>
        <w:t>Oprava přenosové cesty Uhersko – Pardubice</w:t>
      </w:r>
      <w:r w:rsidR="000A58CA" w:rsidRPr="00F95538">
        <w:rPr>
          <w:bCs/>
        </w:rPr>
        <w:t xml:space="preserve"> (investor Správa železnic, státní organizace)</w:t>
      </w:r>
    </w:p>
    <w:p w14:paraId="56D0E09B" w14:textId="163E2509" w:rsidR="0084388A" w:rsidRPr="00F95538" w:rsidRDefault="0084388A" w:rsidP="00672F58">
      <w:pPr>
        <w:pStyle w:val="Odstavec1-1a"/>
        <w:rPr>
          <w:bCs/>
        </w:rPr>
      </w:pPr>
      <w:r w:rsidRPr="00F95538">
        <w:rPr>
          <w:bCs/>
        </w:rPr>
        <w:t>Studie proveditelnosti zajištění provozu vlaků o délce 740 m (zpracovává SUDOP Praha)</w:t>
      </w:r>
    </w:p>
    <w:p w14:paraId="691F8ED4" w14:textId="3072AAD6" w:rsidR="001659FF" w:rsidRPr="00F95538" w:rsidRDefault="001659FF" w:rsidP="00672F58">
      <w:pPr>
        <w:pStyle w:val="Odstavec1-1a"/>
        <w:rPr>
          <w:bCs/>
        </w:rPr>
      </w:pPr>
      <w:r w:rsidRPr="00F95538">
        <w:rPr>
          <w:bCs/>
        </w:rPr>
        <w:t>Úprava infrastruktury 1. TŽK pro výhradní provoz ETCS v úseku Břeclav – Praha – příprava zadání</w:t>
      </w:r>
      <w:r w:rsidR="0034350D" w:rsidRPr="00F95538">
        <w:rPr>
          <w:bCs/>
        </w:rPr>
        <w:t xml:space="preserve"> ZP</w:t>
      </w:r>
    </w:p>
    <w:p w14:paraId="7B9A04BA" w14:textId="243D374B" w:rsidR="00546779" w:rsidRDefault="00546779" w:rsidP="00546779">
      <w:pPr>
        <w:pStyle w:val="Odstavec1-1a"/>
        <w:rPr>
          <w:bCs/>
        </w:rPr>
      </w:pPr>
      <w:r w:rsidRPr="00546779">
        <w:rPr>
          <w:bCs/>
        </w:rPr>
        <w:t>PŘELOŽKA SILNICE II/322 ČERNÁ ZA BORY – DAŠICE</w:t>
      </w:r>
      <w:r>
        <w:rPr>
          <w:bCs/>
        </w:rPr>
        <w:t xml:space="preserve"> (investor Správa a údržba silnic Pardubického kraje, DSP zpracován, probíhá územní řízení, předpoklad realizace r. 2023)</w:t>
      </w:r>
      <w:r w:rsidR="0084478D">
        <w:rPr>
          <w:bCs/>
        </w:rPr>
        <w:t>.</w:t>
      </w:r>
    </w:p>
    <w:p w14:paraId="429A0B58" w14:textId="6D049FA4" w:rsidR="00546779" w:rsidRPr="00672F58" w:rsidRDefault="00546779" w:rsidP="00546779">
      <w:pPr>
        <w:pStyle w:val="Odstavec1-1a"/>
        <w:rPr>
          <w:bCs/>
        </w:rPr>
      </w:pPr>
      <w:r w:rsidRPr="00546779">
        <w:rPr>
          <w:bCs/>
        </w:rPr>
        <w:t>Náhrada přejezdu P4902 v km 297,908 trati Česká Třebová – Praha</w:t>
      </w:r>
      <w:r>
        <w:rPr>
          <w:bCs/>
        </w:rPr>
        <w:t xml:space="preserve"> </w:t>
      </w:r>
      <w:r>
        <w:t>(</w:t>
      </w:r>
      <w:r w:rsidRPr="00746BBE">
        <w:t>investor</w:t>
      </w:r>
      <w:r>
        <w:t xml:space="preserve"> Správa železnic, státní organizace, předpoklad realizace po dokončení náhradní komunikace v rámci stavby v bodu e)</w:t>
      </w:r>
      <w:r w:rsidR="0084478D">
        <w:t>.</w:t>
      </w:r>
    </w:p>
    <w:p w14:paraId="41572E7E" w14:textId="77777777" w:rsidR="00672F58" w:rsidRPr="00746BBE" w:rsidRDefault="00672F58" w:rsidP="00672F58">
      <w:pPr>
        <w:pStyle w:val="Odstavec1-1a"/>
        <w:numPr>
          <w:ilvl w:val="0"/>
          <w:numId w:val="0"/>
        </w:numPr>
        <w:ind w:left="1077" w:hanging="340"/>
      </w:pPr>
    </w:p>
    <w:p w14:paraId="78F1BF76" w14:textId="0F9C3791" w:rsidR="007756A7" w:rsidRDefault="008F2E39" w:rsidP="007756A7">
      <w:pPr>
        <w:pStyle w:val="Text2-1"/>
      </w:pPr>
      <w:r w:rsidRPr="009C3DCE">
        <w:t>Seznam investicí a opravných prací SŽ, které je nutné koordinovat, je aktuální ke dni zpracování těchto zvláštních technických podmínek. Zhotovitel si musí zajistit aktuální informace o investicích a opravných pracích SŽ, které je nutné koordinovat.</w:t>
      </w:r>
    </w:p>
    <w:p w14:paraId="64D84466" w14:textId="4F5F9D92" w:rsidR="007D016E" w:rsidRPr="004A4B98" w:rsidRDefault="008F2E39" w:rsidP="008F2E39">
      <w:pPr>
        <w:pStyle w:val="Text2-1"/>
      </w:pPr>
      <w:r w:rsidRPr="009C3DCE">
        <w:t xml:space="preserve">Další nutné koordinace se stavbami </w:t>
      </w:r>
      <w:r w:rsidRPr="00364340">
        <w:t xml:space="preserve">mimodrážních investorů </w:t>
      </w:r>
      <w:r w:rsidRPr="009C3DCE">
        <w:t>(přev</w:t>
      </w:r>
      <w:r>
        <w:t>ážně technické infrastruktury)</w:t>
      </w:r>
      <w:r w:rsidRPr="009C3DCE">
        <w:t>. Zhotovitel si musí zajistit</w:t>
      </w:r>
      <w:r>
        <w:t xml:space="preserve"> aktuální informace o stavbách</w:t>
      </w:r>
      <w:r w:rsidRPr="009C3DCE">
        <w:t>, které je nutné koordinova</w:t>
      </w:r>
      <w:r>
        <w:t>t.</w:t>
      </w:r>
    </w:p>
    <w:p w14:paraId="38B67B5C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3" w:name="_Toc105427878"/>
      <w:r w:rsidRPr="007D016E">
        <w:lastRenderedPageBreak/>
        <w:t>POŽADAVKY NA TECHNICKÉ ŘEŠENÍ</w:t>
      </w:r>
      <w:bookmarkEnd w:id="13"/>
    </w:p>
    <w:p w14:paraId="4BA74BF7" w14:textId="77777777" w:rsidR="007D016E" w:rsidRPr="007D016E" w:rsidRDefault="007D016E" w:rsidP="005A2CE9">
      <w:pPr>
        <w:pStyle w:val="Nadpis2-2"/>
      </w:pPr>
      <w:bookmarkStart w:id="14" w:name="_Toc105427879"/>
      <w:r w:rsidRPr="007D016E">
        <w:t>Všeobecně</w:t>
      </w:r>
      <w:bookmarkEnd w:id="14"/>
    </w:p>
    <w:p w14:paraId="230C290B" w14:textId="77777777" w:rsidR="00E71F0A" w:rsidRDefault="00E71F0A" w:rsidP="00E71F0A">
      <w:pPr>
        <w:pStyle w:val="Text2-1"/>
      </w:pPr>
      <w:r>
        <w:t xml:space="preserve">Upozorňujeme Zhotovitele, že byla vydána směrnice SŽ SM011, </w:t>
      </w:r>
      <w:r w:rsidRPr="00D14706">
        <w:t>Dokumentace staveb Správy železnic, státní organizace</w:t>
      </w:r>
      <w:r>
        <w:t xml:space="preserve">, (dále jen „SŽ SM011“), schválená pod čj. 23385/2022-SŽ-GŘ-O6 dne 5. 4. 2022, s účinností od 8. 4. 2022, která ruší a nahrazuje Směrnici generálního ředitele č. 11/2006, Dokumentace pro přípravu staveb na železničních dráhách celostátních a regionálních, ze dne 30. 6. 2006. </w:t>
      </w:r>
    </w:p>
    <w:p w14:paraId="42204168" w14:textId="77777777" w:rsidR="004E0953" w:rsidRDefault="00E71F0A" w:rsidP="004E0953">
      <w:pPr>
        <w:pStyle w:val="Text2-1"/>
      </w:pPr>
      <w:r>
        <w:t>V odstavci 2.3.12 ve VTP/ZP/07/22 se nahrazuje první věta textem: „</w:t>
      </w:r>
      <w:r w:rsidRPr="00D842DA">
        <w:t>Zhotovitel musí u Dokumentace zajistit hodnocení a posuzování rizik v rámci dotčených subsystémů se stanovenými požadavky dle Prováděcího nařízení komise (EU) č. 402/2013 [55]</w:t>
      </w:r>
      <w:r>
        <w:t>.“</w:t>
      </w:r>
    </w:p>
    <w:p w14:paraId="6C1A30DF" w14:textId="403B6862" w:rsidR="007D016E" w:rsidRDefault="00A7529D" w:rsidP="004E0953">
      <w:pPr>
        <w:pStyle w:val="Text2-1"/>
      </w:pPr>
      <w:r w:rsidRPr="00DE237D">
        <w:t xml:space="preserve">Zhotovitel díla provede prověření a posouzení stávajícího stavu a navrhne nezbytné technické a technologické řešení jednotlivých specializací potřebných pro zvýšení traťové rychlosti ze 160 km/hod na 200 km/hod. V souvislosti se změnami kolejového řešení </w:t>
      </w:r>
      <w:r w:rsidRPr="003A34CB">
        <w:rPr>
          <w:lang w:eastAsia="cs-CZ"/>
        </w:rPr>
        <w:t xml:space="preserve">v ŽST </w:t>
      </w:r>
      <w:r w:rsidR="00EA095D" w:rsidRPr="003A34CB">
        <w:rPr>
          <w:lang w:eastAsia="cs-CZ"/>
        </w:rPr>
        <w:t>Moravany</w:t>
      </w:r>
      <w:r w:rsidRPr="003A34CB">
        <w:rPr>
          <w:lang w:eastAsia="cs-CZ"/>
        </w:rPr>
        <w:t xml:space="preserve"> a </w:t>
      </w:r>
      <w:r w:rsidR="00EA095D" w:rsidRPr="00D77E4D">
        <w:rPr>
          <w:lang w:eastAsia="cs-CZ"/>
        </w:rPr>
        <w:t>Kostěnice</w:t>
      </w:r>
      <w:r w:rsidRPr="003F5656">
        <w:rPr>
          <w:lang w:eastAsia="cs-CZ"/>
        </w:rPr>
        <w:t xml:space="preserve"> budou záro</w:t>
      </w:r>
      <w:r w:rsidR="00CD7795" w:rsidRPr="003F5656">
        <w:rPr>
          <w:lang w:eastAsia="cs-CZ"/>
        </w:rPr>
        <w:t>veň navrženy takové úpravy, aby </w:t>
      </w:r>
      <w:r w:rsidRPr="00546779">
        <w:rPr>
          <w:lang w:eastAsia="cs-CZ"/>
        </w:rPr>
        <w:t>stanice vyhovovaly podmínkám a požadavkům pro plynulý výhradní provoz pod</w:t>
      </w:r>
      <w:r w:rsidR="00CD7795" w:rsidRPr="00546779">
        <w:rPr>
          <w:lang w:eastAsia="cs-CZ"/>
        </w:rPr>
        <w:t> </w:t>
      </w:r>
      <w:r w:rsidRPr="00546779">
        <w:rPr>
          <w:lang w:eastAsia="cs-CZ"/>
        </w:rPr>
        <w:t>dohledem ETCS včetně možnosti průvozu nákladních vlaků o délce až 740 m.</w:t>
      </w:r>
      <w:r w:rsidR="006D6E34" w:rsidRPr="00546779">
        <w:rPr>
          <w:lang w:eastAsia="cs-CZ"/>
        </w:rPr>
        <w:t xml:space="preserve"> </w:t>
      </w:r>
      <w:r w:rsidR="006D6E34" w:rsidRPr="00533C4D">
        <w:rPr>
          <w:lang w:eastAsia="cs-CZ"/>
        </w:rPr>
        <w:t xml:space="preserve">V obou stanicích bude navržena plná peronizace. Dále bude řešeno odstranění </w:t>
      </w:r>
      <w:r w:rsidR="00FB1ACA" w:rsidRPr="00533C4D">
        <w:rPr>
          <w:lang w:eastAsia="cs-CZ"/>
        </w:rPr>
        <w:t>stávajících</w:t>
      </w:r>
      <w:r w:rsidR="006D6E34" w:rsidRPr="00533C4D">
        <w:rPr>
          <w:lang w:eastAsia="cs-CZ"/>
        </w:rPr>
        <w:t xml:space="preserve"> úrovňových křížení</w:t>
      </w:r>
      <w:r w:rsidR="00FB1ACA" w:rsidRPr="00533C4D">
        <w:rPr>
          <w:lang w:eastAsia="cs-CZ"/>
        </w:rPr>
        <w:t>, a to v úseku s traťovou rychlostí nad 160 km/h</w:t>
      </w:r>
      <w:r w:rsidR="006D6E34" w:rsidRPr="00533C4D">
        <w:rPr>
          <w:lang w:eastAsia="cs-CZ"/>
        </w:rPr>
        <w:t>.</w:t>
      </w:r>
    </w:p>
    <w:p w14:paraId="6CE75D07" w14:textId="002C56F8" w:rsidR="00CD20CE" w:rsidRPr="00533C4D" w:rsidRDefault="00CD20CE" w:rsidP="00F95538">
      <w:pPr>
        <w:pStyle w:val="Text2-1"/>
      </w:pPr>
      <w:r w:rsidRPr="00F95538">
        <w:t>Z důvodu odstranění silného zatížení úseku Kostěnice – Pardubice hl.n. bude ve vhodném místě navržena trvalá odbočka.</w:t>
      </w:r>
    </w:p>
    <w:p w14:paraId="434CC404" w14:textId="77777777" w:rsidR="007D016E" w:rsidRPr="007D016E" w:rsidRDefault="007D016E" w:rsidP="005A2CE9">
      <w:pPr>
        <w:pStyle w:val="Nadpis2-2"/>
      </w:pPr>
      <w:bookmarkStart w:id="15" w:name="_Toc105427880"/>
      <w:r w:rsidRPr="007D016E">
        <w:t>Dopravní technologie</w:t>
      </w:r>
      <w:bookmarkEnd w:id="15"/>
    </w:p>
    <w:p w14:paraId="7308B3BA" w14:textId="7372F89C" w:rsidR="007D016E" w:rsidRPr="00DE237D" w:rsidRDefault="00EA095D" w:rsidP="00296CBE">
      <w:pPr>
        <w:pStyle w:val="Text2-1"/>
      </w:pPr>
      <w:r w:rsidRPr="00DE237D">
        <w:t xml:space="preserve">Bude zpracována pro současný a výhledový rozsah </w:t>
      </w:r>
      <w:r w:rsidR="00CD7795" w:rsidRPr="00DE237D">
        <w:t>dopravy, který bude vycházet ze </w:t>
      </w:r>
      <w:r w:rsidRPr="003A34CB">
        <w:t xml:space="preserve">staveb „Modernizace </w:t>
      </w:r>
      <w:r w:rsidR="008D4DF6" w:rsidRPr="00E706C1">
        <w:t>železničního uzlu</w:t>
      </w:r>
      <w:r w:rsidRPr="003A34CB">
        <w:t xml:space="preserve"> Pardubice“ a „Choceň – Uhersko, BC“. </w:t>
      </w:r>
      <w:r w:rsidR="00CD7795" w:rsidRPr="003A34CB">
        <w:t>Součástí bude i </w:t>
      </w:r>
      <w:r w:rsidRPr="003A34CB">
        <w:t>stanovení počtu vlaků, které využijí rychlost 200 km/h.</w:t>
      </w:r>
      <w:r w:rsidR="00296CBE" w:rsidRPr="003A34CB">
        <w:t xml:space="preserve"> Výhledový rozsah dopravy bude odsouhlasen Správou železnic GŘ O6.</w:t>
      </w:r>
    </w:p>
    <w:p w14:paraId="590F0C46" w14:textId="03D082B6" w:rsidR="00EA095D" w:rsidRDefault="00EA095D" w:rsidP="00EA095D">
      <w:pPr>
        <w:pStyle w:val="Text2-1"/>
      </w:pPr>
      <w:r w:rsidRPr="005D77F9">
        <w:t xml:space="preserve">Bude zpracována dle </w:t>
      </w:r>
      <w:r w:rsidR="00E95415" w:rsidRPr="00E706C1">
        <w:t>Směrnice SŽ SM011,</w:t>
      </w:r>
      <w:r w:rsidR="00E95415">
        <w:t xml:space="preserve"> </w:t>
      </w:r>
      <w:r w:rsidRPr="005D77F9">
        <w:t xml:space="preserve">přílohy </w:t>
      </w:r>
      <w:r w:rsidR="00E95415" w:rsidRPr="00E706C1">
        <w:t>P2</w:t>
      </w:r>
      <w:r w:rsidRPr="005D77F9">
        <w:t>.</w:t>
      </w:r>
    </w:p>
    <w:p w14:paraId="4D8618E7" w14:textId="5E87105E" w:rsidR="0084478D" w:rsidRDefault="0084478D" w:rsidP="00EA095D">
      <w:pPr>
        <w:pStyle w:val="Text2-1"/>
      </w:pPr>
      <w:r w:rsidRPr="00E706C1">
        <w:t>Pro potřeby průvozu vlaků délky 740 m bude stavba úzce koordinována s</w:t>
      </w:r>
      <w:r w:rsidR="0084388A" w:rsidRPr="00E706C1">
        <w:t xml:space="preserve">e „Studií proveditelnosti zajištění provozu vlaků o délce 740 m“. V rámci DT bude </w:t>
      </w:r>
      <w:r w:rsidR="00F43788" w:rsidRPr="00E706C1">
        <w:t xml:space="preserve">nad rámec řešeného území </w:t>
      </w:r>
      <w:r w:rsidR="0084388A" w:rsidRPr="00E706C1">
        <w:t>uveden GVD</w:t>
      </w:r>
      <w:r w:rsidR="00F43788" w:rsidRPr="00E706C1">
        <w:t xml:space="preserve"> </w:t>
      </w:r>
      <w:r w:rsidR="0084388A" w:rsidRPr="00E706C1">
        <w:t>v úseku Česká Třebová – Pardubice</w:t>
      </w:r>
      <w:r w:rsidR="002649FF" w:rsidRPr="00E706C1">
        <w:t xml:space="preserve"> hl.n</w:t>
      </w:r>
      <w:r w:rsidR="0084388A" w:rsidRPr="00E706C1">
        <w:t>.</w:t>
      </w:r>
    </w:p>
    <w:p w14:paraId="7E8BC78D" w14:textId="712E5071" w:rsidR="000577E0" w:rsidRPr="00E706C1" w:rsidRDefault="00244A3F" w:rsidP="00EA095D">
      <w:pPr>
        <w:pStyle w:val="Text2-1"/>
      </w:pPr>
      <w:r w:rsidRPr="00E706C1">
        <w:t>V rámci dopravní technologie bude posouzeno umístění nové trvalé odbočky v</w:t>
      </w:r>
      <w:r w:rsidR="000577E0" w:rsidRPr="00E706C1">
        <w:t xml:space="preserve"> úseku Kostěnice – Pardubice hl.n.</w:t>
      </w:r>
    </w:p>
    <w:p w14:paraId="3156AD20" w14:textId="77777777" w:rsidR="00EA095D" w:rsidRDefault="00EA095D" w:rsidP="00EA095D">
      <w:pPr>
        <w:pStyle w:val="Text2-1"/>
      </w:pPr>
      <w:r w:rsidRPr="005D77F9">
        <w:t xml:space="preserve">Budou zpracovány </w:t>
      </w:r>
      <w:r>
        <w:t>kapacitní výpočty dle Směrnice SŽDC SM124.</w:t>
      </w:r>
    </w:p>
    <w:p w14:paraId="66462B52" w14:textId="6A98B696" w:rsidR="00EA095D" w:rsidRPr="007D016E" w:rsidRDefault="008D4DF6" w:rsidP="00EA095D">
      <w:pPr>
        <w:pStyle w:val="Text2-1"/>
      </w:pPr>
      <w:r w:rsidRPr="00E706C1">
        <w:t>V rámci dopravní technologie bude dopravně-technologicky posouzen dopad zvýšení rychlosti u segmentu dálkové osobní dopravy na segment regionální osobní dopravy a nákladní dopravy (zejména ve vztahu k vlakům délky 740 m). V rámci dopravně-technologického posouzení bude zpracována zejména problematika kapacity dráhy, konstrukce GVD s důrazem na požadavky ve vztahu k infrastrukturním opatřením pro možnost realizace daného provozního konceptu v požadované kvalitě. Alternativně bude dopravně-technologicky posouzen případ, kdy nebude územně či technicky možné zřídit přímou boční ochranu v řešených železničních stanicích</w:t>
      </w:r>
      <w:r w:rsidR="00EA095D" w:rsidRPr="00E706C1">
        <w:t>.</w:t>
      </w:r>
    </w:p>
    <w:p w14:paraId="2FE3E473" w14:textId="77777777" w:rsidR="007D016E" w:rsidRPr="007D016E" w:rsidRDefault="007D016E" w:rsidP="005A2CE9">
      <w:pPr>
        <w:pStyle w:val="Nadpis2-2"/>
      </w:pPr>
      <w:bookmarkStart w:id="16" w:name="_Toc105427881"/>
      <w:r w:rsidRPr="007D016E">
        <w:t>Organizace výstavby</w:t>
      </w:r>
      <w:bookmarkEnd w:id="16"/>
    </w:p>
    <w:p w14:paraId="54BFEF9C" w14:textId="57D86867" w:rsidR="007D016E" w:rsidRPr="00533C4D" w:rsidRDefault="00EA095D" w:rsidP="004A4B98">
      <w:pPr>
        <w:pStyle w:val="Text2-1"/>
      </w:pPr>
      <w:r w:rsidRPr="00DE237D">
        <w:t>Zhotovitel provede časovou rozvahu organizace výs</w:t>
      </w:r>
      <w:r w:rsidR="00CD7795" w:rsidRPr="00DE237D">
        <w:t>tavby v jednotlivých letech pro </w:t>
      </w:r>
      <w:r w:rsidRPr="003A34CB">
        <w:t>možnost uplatňování potřebných výluk traťových kolejí a uzavírek silničních komunikací</w:t>
      </w:r>
      <w:r w:rsidR="007D016E" w:rsidRPr="003A34CB">
        <w:t>.</w:t>
      </w:r>
      <w:r w:rsidR="00FB1ACA" w:rsidRPr="003A34CB">
        <w:t xml:space="preserve"> </w:t>
      </w:r>
      <w:r w:rsidR="00FB1ACA" w:rsidRPr="00533C4D">
        <w:t>Bude stanoven předpokládaný rozsah NAD jako podklad pro ekonomické hodnocení.</w:t>
      </w:r>
    </w:p>
    <w:p w14:paraId="625819B9" w14:textId="77777777" w:rsidR="007D016E" w:rsidRPr="007D016E" w:rsidRDefault="007D016E" w:rsidP="005A2CE9">
      <w:pPr>
        <w:pStyle w:val="Nadpis2-2"/>
      </w:pPr>
      <w:bookmarkStart w:id="17" w:name="_Toc105427882"/>
      <w:r w:rsidRPr="007D016E">
        <w:t>Zabezpečovací zařízení</w:t>
      </w:r>
      <w:bookmarkEnd w:id="17"/>
    </w:p>
    <w:p w14:paraId="68DFB72E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1303DCBC" w14:textId="1D1E6F0C" w:rsidR="006067DC" w:rsidRDefault="006067DC" w:rsidP="004A4B98">
      <w:pPr>
        <w:pStyle w:val="Text2-2"/>
      </w:pPr>
      <w:r>
        <w:t>TÚ Uhersko – Moravany</w:t>
      </w:r>
    </w:p>
    <w:p w14:paraId="3396D310" w14:textId="165AC5EF" w:rsidR="006067DC" w:rsidRDefault="00EC21B3" w:rsidP="006067DC">
      <w:pPr>
        <w:pStyle w:val="Text2-2"/>
        <w:numPr>
          <w:ilvl w:val="0"/>
          <w:numId w:val="0"/>
        </w:numPr>
        <w:ind w:left="1701"/>
      </w:pPr>
      <w:r>
        <w:lastRenderedPageBreak/>
        <w:t xml:space="preserve">V traťovém úseku je instalováno </w:t>
      </w:r>
      <w:r w:rsidRPr="00EC21B3">
        <w:t>TZZ typu ABE</w:t>
      </w:r>
      <w:r w:rsidR="00CD7795">
        <w:t xml:space="preserve"> z roku 2001, kolejové obvody s </w:t>
      </w:r>
      <w:r w:rsidRPr="00EC21B3">
        <w:t>přijímači DSŠ budou v roce 2022 reko</w:t>
      </w:r>
      <w:r w:rsidR="00CD7795">
        <w:t>nstruovány na kolejové obvody s </w:t>
      </w:r>
      <w:r w:rsidRPr="00EC21B3">
        <w:t>přijímači KOA.</w:t>
      </w:r>
      <w:r>
        <w:t xml:space="preserve"> PZZ v km 289,127 a v km 290,194 jsou </w:t>
      </w:r>
      <w:r w:rsidRPr="00EC21B3">
        <w:t>typu PZZ-EA z roku 2001 s anulačními soubory ASE5</w:t>
      </w:r>
      <w:r>
        <w:t>.</w:t>
      </w:r>
    </w:p>
    <w:p w14:paraId="69834BE8" w14:textId="0A299B4C" w:rsidR="007D016E" w:rsidRDefault="006067DC" w:rsidP="004A4B98">
      <w:pPr>
        <w:pStyle w:val="Text2-2"/>
      </w:pPr>
      <w:r>
        <w:t>ŽST Moravany</w:t>
      </w:r>
    </w:p>
    <w:p w14:paraId="793759CB" w14:textId="727412CC" w:rsidR="00EC21B3" w:rsidRDefault="00EC21B3" w:rsidP="00EC21B3">
      <w:pPr>
        <w:pStyle w:val="Text2-2"/>
        <w:numPr>
          <w:ilvl w:val="0"/>
          <w:numId w:val="0"/>
        </w:numPr>
        <w:ind w:left="1701"/>
      </w:pPr>
      <w:r>
        <w:t xml:space="preserve">V žst. Moravany je instalováno </w:t>
      </w:r>
      <w:r w:rsidRPr="00EC21B3">
        <w:t>SZZ typu ESA 11 s PRR panely z roku 2001, kolejové obvody s přijímači DSŠ.</w:t>
      </w:r>
      <w:r>
        <w:t xml:space="preserve"> V</w:t>
      </w:r>
      <w:r w:rsidRPr="00EC21B3">
        <w:t xml:space="preserve"> </w:t>
      </w:r>
      <w:r>
        <w:t>k</w:t>
      </w:r>
      <w:r w:rsidRPr="00EC21B3">
        <w:t>olej</w:t>
      </w:r>
      <w:r>
        <w:t>ích</w:t>
      </w:r>
      <w:r w:rsidRPr="00EC21B3">
        <w:t xml:space="preserve"> </w:t>
      </w:r>
      <w:r>
        <w:t xml:space="preserve">č. </w:t>
      </w:r>
      <w:r w:rsidRPr="00EC21B3">
        <w:t>6 a 8</w:t>
      </w:r>
      <w:r>
        <w:t xml:space="preserve"> jsou</w:t>
      </w:r>
      <w:r w:rsidRPr="00EC21B3">
        <w:t xml:space="preserve"> počítače náprav ACS 2000. </w:t>
      </w:r>
      <w:r>
        <w:t>V k</w:t>
      </w:r>
      <w:r w:rsidRPr="00EC21B3">
        <w:t>olej</w:t>
      </w:r>
      <w:r>
        <w:t>i</w:t>
      </w:r>
      <w:r w:rsidRPr="00EC21B3">
        <w:t xml:space="preserve"> </w:t>
      </w:r>
      <w:r>
        <w:t xml:space="preserve">č. </w:t>
      </w:r>
      <w:r w:rsidRPr="00EC21B3">
        <w:t>3</w:t>
      </w:r>
      <w:r>
        <w:t xml:space="preserve"> je</w:t>
      </w:r>
      <w:r w:rsidRPr="00EC21B3">
        <w:t xml:space="preserve"> kolejový obvod s přijímačem DSŠ + počítač náprav. Ve směru Holice a Hrochův Týnec </w:t>
      </w:r>
      <w:r>
        <w:t xml:space="preserve">je </w:t>
      </w:r>
      <w:r w:rsidRPr="00EC21B3">
        <w:t xml:space="preserve">funkcionalita VNPN. Navazující trati D3 </w:t>
      </w:r>
      <w:r>
        <w:t xml:space="preserve">jsou </w:t>
      </w:r>
      <w:r w:rsidRPr="00EC21B3">
        <w:t>doplněny traťovým souhlasem.</w:t>
      </w:r>
    </w:p>
    <w:p w14:paraId="581B22DC" w14:textId="4DBABA87" w:rsidR="006067DC" w:rsidRDefault="006067DC" w:rsidP="004A4B98">
      <w:pPr>
        <w:pStyle w:val="Text2-2"/>
      </w:pPr>
      <w:r>
        <w:t>TÚ Moravany – Kostěnice</w:t>
      </w:r>
    </w:p>
    <w:p w14:paraId="0F92B964" w14:textId="5D295321" w:rsidR="00EC21B3" w:rsidRDefault="00EC21B3" w:rsidP="00EC21B3">
      <w:pPr>
        <w:pStyle w:val="Text2-2"/>
        <w:numPr>
          <w:ilvl w:val="0"/>
          <w:numId w:val="0"/>
        </w:numPr>
        <w:ind w:left="1701"/>
      </w:pPr>
      <w:r>
        <w:t xml:space="preserve">V traťovém úseku je instalováno </w:t>
      </w:r>
      <w:r w:rsidRPr="00EC21B3">
        <w:t>TZZ typu ABE z roku 2001, kolejové obvody s přijímači DSŠ budou v roce 2022 reko</w:t>
      </w:r>
      <w:r w:rsidR="00CD7795">
        <w:t>nstruovány na kolejové obvody s </w:t>
      </w:r>
      <w:r w:rsidRPr="00EC21B3">
        <w:t>přijímači KOA.</w:t>
      </w:r>
    </w:p>
    <w:p w14:paraId="396CCE15" w14:textId="12CB4CCE" w:rsidR="006067DC" w:rsidRDefault="006067DC" w:rsidP="004A4B98">
      <w:pPr>
        <w:pStyle w:val="Text2-2"/>
      </w:pPr>
      <w:r>
        <w:t>ŽST Kostěnice</w:t>
      </w:r>
    </w:p>
    <w:p w14:paraId="1C4E44B8" w14:textId="0C4B9DC6" w:rsidR="00EC21B3" w:rsidRDefault="00EC21B3" w:rsidP="00EC21B3">
      <w:pPr>
        <w:pStyle w:val="Text2-2"/>
        <w:numPr>
          <w:ilvl w:val="0"/>
          <w:numId w:val="0"/>
        </w:numPr>
        <w:ind w:left="1701"/>
      </w:pPr>
      <w:r>
        <w:t xml:space="preserve">V žst. Kostěnice je instalováno </w:t>
      </w:r>
      <w:r w:rsidRPr="00EC21B3">
        <w:t>SZZ typu ESA11 s PRR panely z roku 2000, kolejové obvody s přijímači DSŠ.</w:t>
      </w:r>
    </w:p>
    <w:p w14:paraId="5315562E" w14:textId="0D279B56" w:rsidR="006067DC" w:rsidRDefault="006067DC" w:rsidP="004A4B98">
      <w:pPr>
        <w:pStyle w:val="Text2-2"/>
      </w:pPr>
      <w:r>
        <w:t>TÚ Kostěnice – Pardubice</w:t>
      </w:r>
      <w:r w:rsidR="002649FF">
        <w:t xml:space="preserve"> </w:t>
      </w:r>
      <w:r w:rsidR="002649FF" w:rsidRPr="00E706C1">
        <w:t>hl.n</w:t>
      </w:r>
      <w:r w:rsidR="002649FF">
        <w:t>.</w:t>
      </w:r>
    </w:p>
    <w:p w14:paraId="140CE532" w14:textId="402C1ADB" w:rsidR="00EC21B3" w:rsidRPr="007D016E" w:rsidRDefault="00EC21B3" w:rsidP="00EC21B3">
      <w:pPr>
        <w:pStyle w:val="Text2-2"/>
        <w:numPr>
          <w:ilvl w:val="0"/>
          <w:numId w:val="0"/>
        </w:numPr>
        <w:ind w:left="1701"/>
      </w:pPr>
      <w:r>
        <w:t xml:space="preserve">V traťovém úseku je instalováno </w:t>
      </w:r>
      <w:r w:rsidRPr="00EC21B3">
        <w:t>TZZ typu ABE z roku 2001, kolejové obvody s přijímači DSŠ budou v roce 2022 reko</w:t>
      </w:r>
      <w:r w:rsidR="00CD7795">
        <w:t>nstruovány na kolejové obvody s </w:t>
      </w:r>
      <w:r w:rsidRPr="00EC21B3">
        <w:t>přijímači KOA.</w:t>
      </w:r>
      <w:r>
        <w:t xml:space="preserve"> PZZ v km 297,908 a v km 302,038 jsou </w:t>
      </w:r>
      <w:r w:rsidRPr="00EC21B3">
        <w:t>typu PZZ-EA z roku 2001 s anulačními soubory ASE5</w:t>
      </w:r>
      <w:r>
        <w:t xml:space="preserve">. V úseku je instalována </w:t>
      </w:r>
      <w:r w:rsidRPr="00EC21B3">
        <w:t>diagnostika jedoucích vozidel typu ASDEK z roku 2001.</w:t>
      </w:r>
    </w:p>
    <w:p w14:paraId="6D03E835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05CF24BB" w14:textId="1C4B65BB" w:rsidR="003A34CB" w:rsidRDefault="007756A7" w:rsidP="004A4B98">
      <w:pPr>
        <w:pStyle w:val="Text2-2"/>
      </w:pPr>
      <w:r w:rsidRPr="00892C6A">
        <w:t>Výchozím stavem pro technické řešení tohoto ZP je zavedený výhradní provoz ETCS</w:t>
      </w:r>
      <w:r w:rsidR="00484A6E">
        <w:t xml:space="preserve"> </w:t>
      </w:r>
      <w:r w:rsidR="00484A6E" w:rsidRPr="00E706C1">
        <w:t>na stávající infrastruktuře, tzn. ETCS bez benefitů</w:t>
      </w:r>
      <w:r w:rsidR="00533C4D">
        <w:t>.</w:t>
      </w:r>
    </w:p>
    <w:p w14:paraId="49F02CCB" w14:textId="082B996B" w:rsidR="007D016E" w:rsidRDefault="003A34CB" w:rsidP="00EA70C1">
      <w:pPr>
        <w:pStyle w:val="Text2-2"/>
      </w:pPr>
      <w:r>
        <w:t>Veškerá kabelizace v rozsahu stavby bude nová v provedení se stíněním tj. ochranou proti</w:t>
      </w:r>
      <w:r w:rsidR="00D77E4D">
        <w:t xml:space="preserve"> vlivům střídavé trakce 25kV</w:t>
      </w:r>
      <w:r>
        <w:t>.</w:t>
      </w:r>
    </w:p>
    <w:p w14:paraId="6C269811" w14:textId="328F0A34" w:rsidR="00D77E4D" w:rsidRDefault="00D77E4D" w:rsidP="00EA70C1">
      <w:pPr>
        <w:pStyle w:val="Text2-2"/>
      </w:pPr>
      <w:r>
        <w:t xml:space="preserve">Návrh ZZ musí respektovat výhledovou konverzi napájení na střídavou </w:t>
      </w:r>
      <w:r w:rsidR="00533C4D">
        <w:t>trakci</w:t>
      </w:r>
      <w:r>
        <w:t xml:space="preserve"> 25kV.</w:t>
      </w:r>
    </w:p>
    <w:p w14:paraId="71CD752F" w14:textId="3FD97185" w:rsidR="007756A7" w:rsidRDefault="007756A7" w:rsidP="004A4B98">
      <w:pPr>
        <w:pStyle w:val="Text2-2"/>
      </w:pPr>
      <w:r w:rsidRPr="00892C6A">
        <w:t xml:space="preserve">V úseku </w:t>
      </w:r>
      <w:r>
        <w:t>Uhersko</w:t>
      </w:r>
      <w:r w:rsidRPr="00892C6A">
        <w:t xml:space="preserve"> </w:t>
      </w:r>
      <w:r w:rsidR="002649FF">
        <w:t>–</w:t>
      </w:r>
      <w:r w:rsidRPr="00892C6A">
        <w:t xml:space="preserve"> </w:t>
      </w:r>
      <w:r>
        <w:t>Pardubice</w:t>
      </w:r>
      <w:r w:rsidR="002649FF">
        <w:t xml:space="preserve"> </w:t>
      </w:r>
      <w:r w:rsidR="002649FF" w:rsidRPr="00F2373B">
        <w:t>hl.n.</w:t>
      </w:r>
      <w:r w:rsidRPr="00892C6A">
        <w:t xml:space="preserve"> bude navrženo </w:t>
      </w:r>
      <w:r w:rsidRPr="005D77F9">
        <w:t xml:space="preserve">takové řešení </w:t>
      </w:r>
      <w:r w:rsidRPr="00F2373B">
        <w:t>komplexní výměny příslušných zabezpečovacích zařízení</w:t>
      </w:r>
      <w:r w:rsidRPr="00F2373B">
        <w:rPr>
          <w:color w:val="FF0000"/>
        </w:rPr>
        <w:t xml:space="preserve"> </w:t>
      </w:r>
      <w:r w:rsidRPr="005D77F9">
        <w:t xml:space="preserve">včetně vazby na </w:t>
      </w:r>
      <w:r w:rsidRPr="00892C6A">
        <w:t xml:space="preserve">ETCS L2, které </w:t>
      </w:r>
      <w:r w:rsidRPr="005D77F9">
        <w:t>umožní zavedení</w:t>
      </w:r>
      <w:r w:rsidRPr="00892C6A">
        <w:t xml:space="preserve"> </w:t>
      </w:r>
      <w:r w:rsidRPr="005D77F9">
        <w:t>rychlosti nad 160</w:t>
      </w:r>
      <w:r>
        <w:t xml:space="preserve"> </w:t>
      </w:r>
      <w:r w:rsidR="00CD7795">
        <w:t>km/h, a to ve smyslu návrhu a </w:t>
      </w:r>
      <w:r w:rsidRPr="005D77F9">
        <w:t>souvisejících doporučení materiálu</w:t>
      </w:r>
      <w:r w:rsidR="00CD7795">
        <w:t xml:space="preserve"> „Tvorba metodického pokynu pro </w:t>
      </w:r>
      <w:r w:rsidRPr="005D77F9">
        <w:t xml:space="preserve">projektování systému ERTMS/ETCS“. Předpokládá </w:t>
      </w:r>
      <w:r w:rsidRPr="00F2373B">
        <w:t xml:space="preserve">se </w:t>
      </w:r>
      <w:r w:rsidR="001E43CD" w:rsidRPr="00F2373B">
        <w:t xml:space="preserve">výměna HW a SW RBC na CDP Praha </w:t>
      </w:r>
      <w:r w:rsidRPr="00F2373B">
        <w:t>včetně úprav SW systémů DOZ.</w:t>
      </w:r>
    </w:p>
    <w:p w14:paraId="34596D8E" w14:textId="313CE3B3" w:rsidR="007756A7" w:rsidRDefault="007756A7" w:rsidP="004A4B98">
      <w:pPr>
        <w:pStyle w:val="Text2-2"/>
      </w:pPr>
      <w:r w:rsidRPr="005D77F9">
        <w:t>Zabezpečovací zařízení bude optimalizováno i pro výhradní provoz ETCS</w:t>
      </w:r>
      <w:r w:rsidR="00FE1F6D">
        <w:t xml:space="preserve"> </w:t>
      </w:r>
      <w:r w:rsidR="00FE1F6D" w:rsidRPr="00F2373B">
        <w:t>s</w:t>
      </w:r>
      <w:r w:rsidR="00F2373B">
        <w:t> </w:t>
      </w:r>
      <w:r w:rsidR="00FE1F6D" w:rsidRPr="00F2373B">
        <w:t>benefity</w:t>
      </w:r>
      <w:r w:rsidRPr="005D77F9">
        <w:t>.</w:t>
      </w:r>
    </w:p>
    <w:p w14:paraId="4370DDFA" w14:textId="4846D95A" w:rsidR="005A3A80" w:rsidRPr="00F2373B" w:rsidRDefault="005A3A80" w:rsidP="005A3A80">
      <w:pPr>
        <w:pStyle w:val="Text2-2"/>
      </w:pPr>
      <w:r w:rsidRPr="00F2373B">
        <w:t xml:space="preserve">Prověřit možnost výhradního provozu ETCS s benefity vzhledem k plánované stavbě „BC Choceň – Uhersko“ a plánovanému navazujícímu úseku Choceň – Ústí nad Orlicí. </w:t>
      </w:r>
    </w:p>
    <w:p w14:paraId="5B5CC11A" w14:textId="1EE9E8DB" w:rsidR="007756A7" w:rsidRDefault="005A3A80" w:rsidP="004A4B98">
      <w:pPr>
        <w:pStyle w:val="Text2-2"/>
      </w:pPr>
      <w:r w:rsidRPr="00F2373B">
        <w:t>Výměna</w:t>
      </w:r>
      <w:r w:rsidR="007756A7" w:rsidRPr="005D77F9">
        <w:t xml:space="preserve"> vnitřních a venkovních prvků zabezpečovacího zařízení</w:t>
      </w:r>
      <w:r w:rsidR="007756A7" w:rsidRPr="00892C6A">
        <w:t xml:space="preserve"> </w:t>
      </w:r>
      <w:r w:rsidR="004A154E" w:rsidRPr="00F2373B">
        <w:t xml:space="preserve">bude navržena </w:t>
      </w:r>
      <w:r w:rsidR="007756A7" w:rsidRPr="00892C6A">
        <w:t>s ohledem na aktualizovaný dopravní program a na budoucí provozovanou traťovou rychlost. Předpokládá se doplnění odvratných výhybek</w:t>
      </w:r>
      <w:r w:rsidR="001963C5">
        <w:t>, náhrada</w:t>
      </w:r>
      <w:r w:rsidR="007756A7" w:rsidRPr="00892C6A">
        <w:t xml:space="preserve"> přejezdů a dalších souvisejících náležitostí.</w:t>
      </w:r>
    </w:p>
    <w:p w14:paraId="292BE641" w14:textId="36FA23C7" w:rsidR="007756A7" w:rsidRDefault="007756A7" w:rsidP="004A4B98">
      <w:pPr>
        <w:pStyle w:val="Text2-2"/>
      </w:pPr>
      <w:r w:rsidRPr="00892C6A">
        <w:t xml:space="preserve">Přejezdová zabezpečovací zařízení na </w:t>
      </w:r>
      <w:r w:rsidR="001E43CD" w:rsidRPr="00533C4D">
        <w:t xml:space="preserve">přejezdech P4899, </w:t>
      </w:r>
      <w:r w:rsidR="001963C5">
        <w:t xml:space="preserve">P4900, </w:t>
      </w:r>
      <w:r>
        <w:t>P</w:t>
      </w:r>
      <w:r w:rsidR="001E43CD">
        <w:t>4</w:t>
      </w:r>
      <w:r w:rsidR="001963C5">
        <w:t>901, P</w:t>
      </w:r>
      <w:r w:rsidR="001E43CD">
        <w:t>4</w:t>
      </w:r>
      <w:r w:rsidR="001963C5">
        <w:t>902, P</w:t>
      </w:r>
      <w:r w:rsidR="001E43CD">
        <w:t>4</w:t>
      </w:r>
      <w:r w:rsidR="001963C5">
        <w:t>903</w:t>
      </w:r>
      <w:r w:rsidR="00CD7795">
        <w:t xml:space="preserve"> </w:t>
      </w:r>
      <w:r>
        <w:t xml:space="preserve">budou </w:t>
      </w:r>
      <w:r w:rsidRPr="00892C6A">
        <w:t>demontována, včetně všech vnitřních i venkovních součástí.</w:t>
      </w:r>
    </w:p>
    <w:p w14:paraId="1BF7E20A" w14:textId="7CC424F5" w:rsidR="00B50039" w:rsidRPr="00892C6A" w:rsidRDefault="00B50039" w:rsidP="00B50039">
      <w:pPr>
        <w:pStyle w:val="Text2-2"/>
      </w:pPr>
      <w:r w:rsidRPr="00892C6A">
        <w:t>Pro všechna upravovaná zabezpečovací zaříz</w:t>
      </w:r>
      <w:r w:rsidR="00CD7795">
        <w:t>ení bude navržena diagnostika s </w:t>
      </w:r>
      <w:r w:rsidRPr="00892C6A">
        <w:t>přenosem diagnostických dat do stanoveného místa soustředěné údržby. Diagnostika musí vycházet z koncepce TS 2/2007-Z a TS 4/2008-Z.</w:t>
      </w:r>
    </w:p>
    <w:p w14:paraId="0FA74D69" w14:textId="77777777" w:rsidR="00B50039" w:rsidRPr="00892C6A" w:rsidRDefault="00B50039" w:rsidP="00B50039">
      <w:pPr>
        <w:pStyle w:val="Text2-2"/>
      </w:pPr>
      <w:r w:rsidRPr="00892C6A">
        <w:lastRenderedPageBreak/>
        <w:t>Pro zajištění spolehlivosti provozu musí být zajištěna vysoká spolehlivost systému ERTMS/ETCS včetně technického návrhu jak budou řešeny poruchové stavy nebo plánované výluky systému ETCS.</w:t>
      </w:r>
    </w:p>
    <w:p w14:paraId="20517C54" w14:textId="49AD1C14" w:rsidR="00B50039" w:rsidRPr="00892C6A" w:rsidRDefault="00B50039" w:rsidP="00B50039">
      <w:pPr>
        <w:pStyle w:val="Text2-2"/>
      </w:pPr>
      <w:r w:rsidRPr="00892C6A">
        <w:t>Součástí dokumentace bude popis a návrh úprav systémů DOZ a ETCS, včetně všech souvisejících dopadů (úpravy SZZ jednotlivých ŽST, CDP P</w:t>
      </w:r>
      <w:r>
        <w:t>raha</w:t>
      </w:r>
      <w:r w:rsidRPr="00892C6A">
        <w:t>, atd.)</w:t>
      </w:r>
    </w:p>
    <w:p w14:paraId="711B6B6B" w14:textId="4D95AE9E" w:rsidR="00B50039" w:rsidRDefault="00B50039" w:rsidP="00B50039">
      <w:pPr>
        <w:pStyle w:val="Text2-2"/>
      </w:pPr>
      <w:r w:rsidRPr="00892C6A">
        <w:t>Pro zabezpečení stavebních</w:t>
      </w:r>
      <w:r w:rsidR="00A56118">
        <w:t xml:space="preserve"> kolejových</w:t>
      </w:r>
      <w:r w:rsidR="0033099D">
        <w:t xml:space="preserve"> postupů</w:t>
      </w:r>
      <w:r w:rsidRPr="00892C6A">
        <w:t xml:space="preserve"> </w:t>
      </w:r>
      <w:r w:rsidR="0033099D">
        <w:t xml:space="preserve">je nutné </w:t>
      </w:r>
      <w:r w:rsidRPr="00892C6A">
        <w:t>řešit optimálně technicky, provozně a investičně přechodné a dočasné stavy zabezpečovacích zařízení včetně ETCS.</w:t>
      </w:r>
    </w:p>
    <w:p w14:paraId="0258C99B" w14:textId="39789A64" w:rsidR="0006474D" w:rsidRPr="00F2373B" w:rsidRDefault="00CD20CE" w:rsidP="00B50039">
      <w:pPr>
        <w:pStyle w:val="Text2-2"/>
      </w:pPr>
      <w:r w:rsidRPr="00F2373B">
        <w:t xml:space="preserve">Na základě dopravní technologie bude ve vhodném místě </w:t>
      </w:r>
      <w:r w:rsidR="0006474D" w:rsidRPr="00F2373B">
        <w:t xml:space="preserve">úseku Kostěnice – Pardubice hl.n. zřízena a zabezpečena </w:t>
      </w:r>
      <w:r w:rsidRPr="00F2373B">
        <w:t xml:space="preserve">trvalá </w:t>
      </w:r>
      <w:r w:rsidR="0006474D" w:rsidRPr="00F2373B">
        <w:t>odbočka.</w:t>
      </w:r>
    </w:p>
    <w:p w14:paraId="6DD7CB2E" w14:textId="77777777" w:rsidR="00B50039" w:rsidRPr="007D016E" w:rsidRDefault="00B50039" w:rsidP="00B50039">
      <w:pPr>
        <w:pStyle w:val="Text2-2"/>
        <w:numPr>
          <w:ilvl w:val="0"/>
          <w:numId w:val="0"/>
        </w:numPr>
        <w:ind w:left="1701"/>
      </w:pPr>
    </w:p>
    <w:p w14:paraId="1DF3452F" w14:textId="77777777" w:rsidR="007D016E" w:rsidRPr="007D016E" w:rsidRDefault="007D016E" w:rsidP="005A2CE9">
      <w:pPr>
        <w:pStyle w:val="Nadpis2-2"/>
      </w:pPr>
      <w:bookmarkStart w:id="18" w:name="_Toc105427883"/>
      <w:r w:rsidRPr="007D016E">
        <w:t>Sdělovací zařízení</w:t>
      </w:r>
      <w:bookmarkEnd w:id="18"/>
    </w:p>
    <w:p w14:paraId="18B1E2F6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7B5CA465" w14:textId="51FECBA9" w:rsidR="007D016E" w:rsidRDefault="00474F88" w:rsidP="004A4B98">
      <w:pPr>
        <w:pStyle w:val="Text2-2"/>
      </w:pPr>
      <w:r w:rsidRPr="00474F88">
        <w:t>Zastávky Pardubice – Černá za Bory a Pardubice – Pardubičky jsou vybaveny IP rozhlasovými ústřednami z roku 2016</w:t>
      </w:r>
      <w:r w:rsidR="007D016E" w:rsidRPr="007D016E">
        <w:t>.</w:t>
      </w:r>
    </w:p>
    <w:p w14:paraId="30A9CAF8" w14:textId="65BCA730" w:rsidR="00E556D7" w:rsidRPr="005859B7" w:rsidRDefault="00E556D7" w:rsidP="004A4B98">
      <w:pPr>
        <w:pStyle w:val="Text2-2"/>
      </w:pPr>
      <w:r w:rsidRPr="005859B7">
        <w:t>Železniční stanice Kostěnice a Moravany je vybavena kamerovým systémem, IP rozhlasovou ústřednou a IP telefonním zapojovačem, v žst. Moravany je v provozu informační systém.</w:t>
      </w:r>
    </w:p>
    <w:p w14:paraId="5EBFE84C" w14:textId="39A6BC51" w:rsidR="00EA70C1" w:rsidRPr="002D2088" w:rsidRDefault="00EA70C1" w:rsidP="004A4B98">
      <w:pPr>
        <w:pStyle w:val="Text2-2"/>
      </w:pPr>
      <w:r w:rsidRPr="002D2088">
        <w:t>V </w:t>
      </w:r>
      <w:r w:rsidR="00E556D7" w:rsidRPr="002D2088">
        <w:t>ú</w:t>
      </w:r>
      <w:r w:rsidRPr="002D2088">
        <w:t xml:space="preserve">seku </w:t>
      </w:r>
      <w:r w:rsidR="00E556D7" w:rsidRPr="002D2088">
        <w:t>Uhersko – Pardubice</w:t>
      </w:r>
      <w:r w:rsidR="002649FF" w:rsidRPr="002D2088">
        <w:t xml:space="preserve"> hl.n.</w:t>
      </w:r>
      <w:r w:rsidR="00E556D7" w:rsidRPr="002D2088">
        <w:t xml:space="preserve"> </w:t>
      </w:r>
      <w:r w:rsidRPr="002D2088">
        <w:t>je položen metalický traťový kabel a dálkový optický kabel</w:t>
      </w:r>
      <w:r w:rsidR="0010336C" w:rsidRPr="002D2088">
        <w:t xml:space="preserve"> (DOK)</w:t>
      </w:r>
      <w:r w:rsidR="002007D3" w:rsidRPr="002D2088">
        <w:t xml:space="preserve"> o kapacitě 24 vláken</w:t>
      </w:r>
      <w:r w:rsidRPr="002D2088">
        <w:t>.</w:t>
      </w:r>
    </w:p>
    <w:p w14:paraId="5358D1CF" w14:textId="196764C4" w:rsidR="00EA70C1" w:rsidRPr="002D2088" w:rsidRDefault="00E556D7" w:rsidP="004A4B98">
      <w:pPr>
        <w:pStyle w:val="Text2-2"/>
      </w:pPr>
      <w:r w:rsidRPr="002D2088">
        <w:t>Celý t</w:t>
      </w:r>
      <w:r w:rsidR="00EA70C1" w:rsidRPr="002D2088">
        <w:t>raťový úsek je pokryt digitálním rádiovým signálem GSM-R.</w:t>
      </w:r>
    </w:p>
    <w:p w14:paraId="2C1BBD44" w14:textId="51F7CEE7" w:rsidR="007D016E" w:rsidRPr="002D2088" w:rsidRDefault="007D016E" w:rsidP="004A4B98">
      <w:pPr>
        <w:pStyle w:val="Text2-1"/>
      </w:pPr>
      <w:r w:rsidRPr="002D2088">
        <w:t xml:space="preserve">Požadavky na nový stav </w:t>
      </w:r>
    </w:p>
    <w:p w14:paraId="29CEFC4D" w14:textId="67F2C64E" w:rsidR="00B50039" w:rsidRPr="002D2088" w:rsidRDefault="000C71D0" w:rsidP="00B50039">
      <w:pPr>
        <w:pStyle w:val="Text2-2"/>
      </w:pPr>
      <w:r w:rsidRPr="002D2088">
        <w:t xml:space="preserve">V celém traťovém úseku budou prověřeny </w:t>
      </w:r>
      <w:r w:rsidR="002007D3" w:rsidRPr="002D2088">
        <w:t xml:space="preserve">možné </w:t>
      </w:r>
      <w:r w:rsidRPr="002D2088">
        <w:t xml:space="preserve">úpravy </w:t>
      </w:r>
      <w:r w:rsidR="0010336C" w:rsidRPr="002D2088">
        <w:t xml:space="preserve">stávajícího </w:t>
      </w:r>
      <w:r w:rsidRPr="002D2088">
        <w:t xml:space="preserve">sdělovacího </w:t>
      </w:r>
      <w:r w:rsidR="002007D3" w:rsidRPr="002D2088">
        <w:t xml:space="preserve">zařízení </w:t>
      </w:r>
      <w:r w:rsidR="00B50039" w:rsidRPr="002D2088">
        <w:t>ve vztahu ke zvýšení rychlosti na 200 km/h.</w:t>
      </w:r>
    </w:p>
    <w:p w14:paraId="04B1DCA2" w14:textId="148A6D5A" w:rsidR="00B50039" w:rsidRPr="002D2088" w:rsidRDefault="00EA70C1" w:rsidP="00B50039">
      <w:pPr>
        <w:pStyle w:val="Text2-2"/>
      </w:pPr>
      <w:r w:rsidRPr="002D2088">
        <w:t>Bude navržen o</w:t>
      </w:r>
      <w:r w:rsidR="00B50039" w:rsidRPr="002D2088">
        <w:t xml:space="preserve">rientační a informační systém v </w:t>
      </w:r>
      <w:r w:rsidR="0075088F" w:rsidRPr="002D2088">
        <w:t xml:space="preserve">železničních </w:t>
      </w:r>
      <w:r w:rsidR="00B50039" w:rsidRPr="002D2088">
        <w:t>stanicíc</w:t>
      </w:r>
      <w:r w:rsidR="00CD7795" w:rsidRPr="002D2088">
        <w:t xml:space="preserve">h a zastávkách </w:t>
      </w:r>
      <w:r w:rsidRPr="002D2088">
        <w:t xml:space="preserve"> v souladu se</w:t>
      </w:r>
      <w:r w:rsidR="00CD7795" w:rsidRPr="002D2088">
        <w:t> </w:t>
      </w:r>
      <w:r w:rsidR="00B50039" w:rsidRPr="002D2088">
        <w:t>Směrnic</w:t>
      </w:r>
      <w:r w:rsidRPr="002D2088">
        <w:t>í</w:t>
      </w:r>
      <w:r w:rsidR="00B50039" w:rsidRPr="002D2088">
        <w:t xml:space="preserve"> SŽ č. 118</w:t>
      </w:r>
      <w:r w:rsidRPr="002D2088">
        <w:t xml:space="preserve"> a Grafického manuálu jednotného orientačního a informačního systému Správy železnic, státní organizace</w:t>
      </w:r>
      <w:r w:rsidR="00B50039" w:rsidRPr="002D2088">
        <w:t>.</w:t>
      </w:r>
    </w:p>
    <w:p w14:paraId="129A6E8F" w14:textId="1F1D1E11" w:rsidR="00D951BE" w:rsidRPr="002D2088" w:rsidRDefault="00D951BE" w:rsidP="00D951BE">
      <w:pPr>
        <w:pStyle w:val="Text2-2"/>
      </w:pPr>
      <w:r w:rsidRPr="002D2088">
        <w:t>Nové přístřešky na zastávkách budou vybaveny inteligentními systémy pro sdělení informací (o jízdách vlaků pro cestující, akustické hlášení, komunikaci s Kontaktním centrem SŽ, možností vyhledávání spojení, systémem pro řízení osvětlení prostoru přístřešku a zastávky.</w:t>
      </w:r>
    </w:p>
    <w:p w14:paraId="5419A1CB" w14:textId="5D45F9C3" w:rsidR="00A75ECD" w:rsidRPr="002D2088" w:rsidRDefault="00A75ECD" w:rsidP="00B50039">
      <w:pPr>
        <w:pStyle w:val="Text2-2"/>
      </w:pPr>
      <w:r w:rsidRPr="002D2088">
        <w:t>V žst. Moravany budou na ostrovních nástupištích umístěny informační kiosky pro cestující s povinně zveřejňovanými informacemi a informacemi o aktuálních závadách a mimořádnostech v provozu dráhy.</w:t>
      </w:r>
    </w:p>
    <w:p w14:paraId="4CBADF27" w14:textId="4F99AC86" w:rsidR="00A75ECD" w:rsidRPr="002D2088" w:rsidRDefault="00A75ECD" w:rsidP="00B50039">
      <w:pPr>
        <w:pStyle w:val="Text2-2"/>
      </w:pPr>
      <w:r w:rsidRPr="002D2088">
        <w:t>V železničních stanicích a zastávkách budou navrženy hodiny v korporátním vzhledu v souladu dle TS 2/2021-S.</w:t>
      </w:r>
    </w:p>
    <w:p w14:paraId="140F0C45" w14:textId="225E1F35" w:rsidR="000C71D0" w:rsidRPr="002D2088" w:rsidRDefault="000C71D0" w:rsidP="000C71D0">
      <w:pPr>
        <w:pStyle w:val="Text2-2"/>
      </w:pPr>
      <w:r w:rsidRPr="002D2088">
        <w:t>V úseku Uhersko – Pardubice</w:t>
      </w:r>
      <w:r w:rsidR="002649FF" w:rsidRPr="002D2088">
        <w:t xml:space="preserve"> hl.n.</w:t>
      </w:r>
      <w:r w:rsidRPr="002D2088">
        <w:t xml:space="preserve"> budou navrženy HDPE trubky, dálkový optický kabel (DOK) o kapacitě 72 vláken, traťový optický kabel (TOK) o kapacitě 72 vláken a metalický traťový kabel. Počty HDPE trubek a kabelové trasy budou navrženy s ohledem na budoucí nasazení systému detekce lomů kolejnic fungující na bázi detekce vibrací optických vláken (distribuované akustické snímání).</w:t>
      </w:r>
    </w:p>
    <w:p w14:paraId="3669F158" w14:textId="69063057" w:rsidR="00B50039" w:rsidRPr="002D2088" w:rsidRDefault="00B50039" w:rsidP="00B50039">
      <w:pPr>
        <w:pStyle w:val="Text2-2"/>
      </w:pPr>
      <w:r w:rsidRPr="002D2088">
        <w:t>V</w:t>
      </w:r>
      <w:r w:rsidR="0010336C" w:rsidRPr="002D2088">
        <w:t xml:space="preserve"> železničních stanicích bude posouzen stav stávajícího kamerového systému a případně bude navržen kamerový systém nový, v </w:t>
      </w:r>
      <w:r w:rsidR="00EA70C1" w:rsidRPr="002D2088">
        <w:t xml:space="preserve">železničních </w:t>
      </w:r>
      <w:r w:rsidRPr="002D2088">
        <w:t xml:space="preserve">zastávkách bude </w:t>
      </w:r>
      <w:r w:rsidR="0010336C" w:rsidRPr="002D2088">
        <w:t xml:space="preserve">navržen </w:t>
      </w:r>
      <w:r w:rsidRPr="002D2088">
        <w:t>kamerový systém</w:t>
      </w:r>
      <w:r w:rsidR="00E556D7" w:rsidRPr="002D2088">
        <w:t xml:space="preserve"> nový</w:t>
      </w:r>
      <w:r w:rsidR="002D2088" w:rsidRPr="002D2088">
        <w:t>.</w:t>
      </w:r>
      <w:r w:rsidR="0010336C" w:rsidRPr="002D2088">
        <w:t xml:space="preserve"> </w:t>
      </w:r>
      <w:r w:rsidR="00EA70C1" w:rsidRPr="002D2088">
        <w:t>Kamerový systém v celém úseku Uhersko – Pardubice</w:t>
      </w:r>
      <w:r w:rsidR="002649FF" w:rsidRPr="002D2088">
        <w:t xml:space="preserve"> hl.n.</w:t>
      </w:r>
      <w:r w:rsidR="00EA70C1" w:rsidRPr="002D2088">
        <w:t xml:space="preserve"> bude </w:t>
      </w:r>
      <w:r w:rsidR="0010336C" w:rsidRPr="002D2088">
        <w:t>zapojen</w:t>
      </w:r>
      <w:r w:rsidR="00EA70C1" w:rsidRPr="002D2088">
        <w:t xml:space="preserve"> do přenosového systému IP/MPLS (technologická datová síť).</w:t>
      </w:r>
    </w:p>
    <w:p w14:paraId="4410F825" w14:textId="37A8509B" w:rsidR="000C71D0" w:rsidRPr="002D2088" w:rsidRDefault="00EA70C1" w:rsidP="000C71D0">
      <w:pPr>
        <w:pStyle w:val="Text2-2"/>
      </w:pPr>
      <w:r w:rsidRPr="002D2088">
        <w:t xml:space="preserve">Základnové radiostanice GSM-R v dotčeném úseku budou přepojeny do nového </w:t>
      </w:r>
      <w:r w:rsidR="0010336C" w:rsidRPr="002D2088">
        <w:t xml:space="preserve">samostatného </w:t>
      </w:r>
      <w:r w:rsidRPr="002D2088">
        <w:t>přenosového systému IP/MPLS pro GSM-R.</w:t>
      </w:r>
    </w:p>
    <w:p w14:paraId="55FE3FB9" w14:textId="41B3C286" w:rsidR="00EA70C1" w:rsidRPr="002D2088" w:rsidRDefault="000C71D0" w:rsidP="000C71D0">
      <w:pPr>
        <w:pStyle w:val="Text2-2"/>
      </w:pPr>
      <w:r w:rsidRPr="002D2088">
        <w:lastRenderedPageBreak/>
        <w:t xml:space="preserve">Všechna sdělovací zařízení budou přepojena do přenosového systému IP/MPLS (technologická datová síť) a musí předávat diagnostické informace </w:t>
      </w:r>
      <w:r w:rsidR="0010336C" w:rsidRPr="002D2088">
        <w:t>d</w:t>
      </w:r>
      <w:r w:rsidRPr="002D2088">
        <w:t>o systému dálkové diagnostiky technologických systémů železniční dopravní cesty (DDTS ŽDC) dle TS 2/2008-ZSE v platném znění.</w:t>
      </w:r>
      <w:r w:rsidR="00EA70C1" w:rsidRPr="002D2088">
        <w:t xml:space="preserve"> </w:t>
      </w:r>
    </w:p>
    <w:p w14:paraId="2CE5D947" w14:textId="48A74ED0" w:rsidR="002007D3" w:rsidRPr="002D2088" w:rsidRDefault="002007D3" w:rsidP="002007D3">
      <w:pPr>
        <w:pStyle w:val="Text2-2"/>
      </w:pPr>
      <w:r w:rsidRPr="002D2088">
        <w:t>Veškerá nově navrhovaná metalická kabelizace bude v provedení s ochranou proti vlivům střídavé trakce 25kV.</w:t>
      </w:r>
    </w:p>
    <w:p w14:paraId="3203D829" w14:textId="77777777" w:rsidR="002007D3" w:rsidRPr="002D2088" w:rsidRDefault="002007D3" w:rsidP="002007D3">
      <w:pPr>
        <w:pStyle w:val="Text2-2"/>
      </w:pPr>
      <w:r w:rsidRPr="002D2088">
        <w:t>Nově navrhované sdělovací zařízení musí respektovat výhledovou konverzi napájení na střídavou trakci 25kV.</w:t>
      </w:r>
    </w:p>
    <w:p w14:paraId="78DA6061" w14:textId="77777777" w:rsidR="007D016E" w:rsidRPr="007D016E" w:rsidRDefault="007D016E" w:rsidP="005A2CE9">
      <w:pPr>
        <w:pStyle w:val="Nadpis2-2"/>
      </w:pPr>
      <w:bookmarkStart w:id="19" w:name="_Toc105427884"/>
      <w:r w:rsidRPr="007D016E">
        <w:t>Silnoproudá technologie včetně DŘT, trakční a energetická zařízení</w:t>
      </w:r>
      <w:bookmarkEnd w:id="19"/>
    </w:p>
    <w:p w14:paraId="6CB0574E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7D043427" w14:textId="322A0057" w:rsidR="008B6A5D" w:rsidRDefault="008B6A5D" w:rsidP="004A4B98">
      <w:pPr>
        <w:pStyle w:val="Text2-2"/>
      </w:pPr>
      <w:r>
        <w:t>Trakční vedení</w:t>
      </w:r>
    </w:p>
    <w:p w14:paraId="44124518" w14:textId="1EF6E2B0" w:rsidR="007D016E" w:rsidRDefault="008B6A5D" w:rsidP="004A4B98">
      <w:pPr>
        <w:pStyle w:val="Text2-2"/>
      </w:pPr>
      <w:r w:rsidRPr="008B6A5D">
        <w:t>Stávající trakční vedení a trakční napájec</w:t>
      </w:r>
      <w:r w:rsidR="0083027A">
        <w:t>í stanice jsou provozuschopné a </w:t>
      </w:r>
      <w:r w:rsidRPr="008B6A5D">
        <w:t>provozně způsobilé pro stávající stav, dle stávajících energetických výpočtů. V úseku Moravany – Pardubice</w:t>
      </w:r>
      <w:r w:rsidR="002649FF">
        <w:t xml:space="preserve"> </w:t>
      </w:r>
      <w:r w:rsidR="002649FF" w:rsidRPr="007E65CA">
        <w:t>hl.n.</w:t>
      </w:r>
      <w:r w:rsidRPr="008B6A5D">
        <w:t xml:space="preserve"> 1.+2.TK jsou již dnes možnosti napájení na hranici své výkonnosti. </w:t>
      </w:r>
      <w:r>
        <w:t>Napájecí stanice</w:t>
      </w:r>
    </w:p>
    <w:p w14:paraId="6614D3B6" w14:textId="37C9210E" w:rsidR="008B6A5D" w:rsidRPr="008B6A5D" w:rsidRDefault="008B6A5D" w:rsidP="008B6A5D">
      <w:pPr>
        <w:pStyle w:val="Text2-2"/>
        <w:numPr>
          <w:ilvl w:val="0"/>
          <w:numId w:val="0"/>
        </w:numPr>
        <w:ind w:left="1701"/>
        <w:rPr>
          <w:u w:val="single"/>
        </w:rPr>
      </w:pPr>
      <w:r w:rsidRPr="008B6A5D">
        <w:rPr>
          <w:u w:val="single"/>
        </w:rPr>
        <w:t>TNS Choceň</w:t>
      </w:r>
    </w:p>
    <w:p w14:paraId="34BE8FB0" w14:textId="0F7C55B5" w:rsidR="008B6A5D" w:rsidRDefault="00B91F99" w:rsidP="008B6A5D">
      <w:pPr>
        <w:pStyle w:val="Text2-2"/>
        <w:numPr>
          <w:ilvl w:val="0"/>
          <w:numId w:val="0"/>
        </w:numPr>
        <w:ind w:left="1701"/>
      </w:pPr>
      <w:r>
        <w:t>J</w:t>
      </w:r>
      <w:r w:rsidR="008B6A5D">
        <w:t>e připojena na dva kabelové přívody na hladině 22kV z rozvodny ČEZ distribuce. Zde jsou instalovány dva výkonové transformátory o jmenovitém výkonu 2x10 MVA. V roce 2000 proběhla oprava rozvodny 3kV (výměna rychlovypínačů pro napájení trakčního vedení). V roce 2004 proběhla celková rekonstrukce trakční napájecí stanice. Při současném objemu dopravy dochází k přetěžování výkonových transformátorů na straně ČEZ distribuce, což způsobuje beznapěťový stav trakčního vedení a napájení zabezpečovacího zařízení v úseku TNS Ústí nad Orlicí – TNS Choceň – TNS Moravany 1.+2.TK.</w:t>
      </w:r>
    </w:p>
    <w:p w14:paraId="14A4F810" w14:textId="67139C39" w:rsidR="008B6A5D" w:rsidRDefault="008B6A5D" w:rsidP="008B6A5D">
      <w:pPr>
        <w:pStyle w:val="Text2-2"/>
        <w:numPr>
          <w:ilvl w:val="0"/>
          <w:numId w:val="0"/>
        </w:numPr>
        <w:ind w:left="1701"/>
        <w:rPr>
          <w:u w:val="single"/>
        </w:rPr>
      </w:pPr>
      <w:r w:rsidRPr="008B6A5D">
        <w:rPr>
          <w:u w:val="single"/>
        </w:rPr>
        <w:t>TNS Moravany</w:t>
      </w:r>
    </w:p>
    <w:p w14:paraId="765D32DC" w14:textId="0112BBFF" w:rsidR="008B6A5D" w:rsidRDefault="00B91F99" w:rsidP="00FF0DFE">
      <w:pPr>
        <w:pStyle w:val="Text2-2"/>
        <w:numPr>
          <w:ilvl w:val="0"/>
          <w:numId w:val="0"/>
        </w:numPr>
        <w:ind w:left="1701"/>
      </w:pPr>
      <w:r>
        <w:t>J</w:t>
      </w:r>
      <w:r w:rsidR="00FF0DFE" w:rsidRPr="00FF0DFE">
        <w:t>e připojena na dvě linky ČEZ distribuce na hladině 110kV. V rozvodně 110kV jsou instalovány dva výkonové transformátory o jmenovitém výkonu 2x10 MVA v majetku Správy železnic, státní organizace.</w:t>
      </w:r>
      <w:r w:rsidR="00FF0DFE">
        <w:t xml:space="preserve"> </w:t>
      </w:r>
      <w:r w:rsidR="00FF0DFE" w:rsidRPr="00FF0DFE">
        <w:t>V rámci rekonstrukce koridorové tratě nebyla na TNS Moravany provedena celková rekonstrukce, proto zde proběhl</w:t>
      </w:r>
      <w:r w:rsidR="001E43CD">
        <w:t>y</w:t>
      </w:r>
      <w:r w:rsidR="00FF0DFE" w:rsidRPr="00FF0DFE">
        <w:t xml:space="preserve"> dílčí opravné práce</w:t>
      </w:r>
      <w:r w:rsidR="00FF0DFE">
        <w:t>:</w:t>
      </w:r>
    </w:p>
    <w:p w14:paraId="678B78E9" w14:textId="77777777" w:rsidR="00FF0DFE" w:rsidRDefault="00FF0DFE" w:rsidP="00FF0DFE">
      <w:pPr>
        <w:pStyle w:val="Text2-2"/>
        <w:numPr>
          <w:ilvl w:val="0"/>
          <w:numId w:val="36"/>
        </w:numPr>
      </w:pPr>
      <w:r>
        <w:t>2002-2008 - oprava rozvodny 110kV</w:t>
      </w:r>
    </w:p>
    <w:p w14:paraId="6CAA762E" w14:textId="53402CBF" w:rsidR="00FF0DFE" w:rsidRDefault="00FF0DFE" w:rsidP="00FF0DFE">
      <w:pPr>
        <w:pStyle w:val="Text2-2"/>
        <w:numPr>
          <w:ilvl w:val="0"/>
          <w:numId w:val="36"/>
        </w:numPr>
      </w:pPr>
      <w:r>
        <w:t xml:space="preserve">2003 - oprava rozvodny 22kV, </w:t>
      </w:r>
      <w:r w:rsidR="00B91F99">
        <w:t>3kV - výměna rychlovypínačů pro </w:t>
      </w:r>
      <w:r>
        <w:t>napájení trakčního vedení</w:t>
      </w:r>
    </w:p>
    <w:p w14:paraId="6284C65C" w14:textId="77777777" w:rsidR="00FF0DFE" w:rsidRDefault="00FF0DFE" w:rsidP="00FF0DFE">
      <w:pPr>
        <w:pStyle w:val="Text2-2"/>
        <w:numPr>
          <w:ilvl w:val="0"/>
          <w:numId w:val="36"/>
        </w:numPr>
      </w:pPr>
      <w:r>
        <w:t>2017 - oprava rozvodny 6kV a výměna trakčních transformátorů rozvodny 3kV</w:t>
      </w:r>
    </w:p>
    <w:p w14:paraId="1070E8A5" w14:textId="1ABA96CF" w:rsidR="00FF0DFE" w:rsidRPr="00FF0DFE" w:rsidRDefault="00FF0DFE" w:rsidP="00FF0DFE">
      <w:pPr>
        <w:pStyle w:val="Text2-2"/>
        <w:numPr>
          <w:ilvl w:val="0"/>
          <w:numId w:val="36"/>
        </w:numPr>
      </w:pPr>
      <w:r>
        <w:t>2018 - oprava usměrňovačů rozvodny 3kV.</w:t>
      </w:r>
    </w:p>
    <w:p w14:paraId="1D2C5C6F" w14:textId="15BEDFB5" w:rsidR="00FF0DFE" w:rsidRDefault="00FF0DFE" w:rsidP="004A4B98">
      <w:pPr>
        <w:pStyle w:val="Text2-2"/>
        <w:rPr>
          <w:u w:val="single"/>
        </w:rPr>
      </w:pPr>
      <w:r w:rsidRPr="00FF0DFE">
        <w:rPr>
          <w:u w:val="single"/>
        </w:rPr>
        <w:t>SpS Pardubice</w:t>
      </w:r>
    </w:p>
    <w:p w14:paraId="5698CD76" w14:textId="33B79074" w:rsidR="00FF0DFE" w:rsidRPr="00FF0DFE" w:rsidRDefault="00FF0DFE" w:rsidP="00FF0DFE">
      <w:pPr>
        <w:pStyle w:val="Text2-2"/>
        <w:numPr>
          <w:ilvl w:val="0"/>
          <w:numId w:val="0"/>
        </w:numPr>
        <w:ind w:left="1701"/>
      </w:pPr>
      <w:r w:rsidRPr="00FF0DFE">
        <w:t>Nová ve výstavbě v rámci akce Modernizace železničního uzlu Pardubice.</w:t>
      </w:r>
    </w:p>
    <w:p w14:paraId="10792385" w14:textId="69718431" w:rsidR="00FF0DFE" w:rsidRDefault="00FF0DFE" w:rsidP="004A4B98">
      <w:pPr>
        <w:pStyle w:val="Text2-2"/>
        <w:rPr>
          <w:u w:val="single"/>
        </w:rPr>
      </w:pPr>
      <w:r w:rsidRPr="00FF0DFE">
        <w:rPr>
          <w:u w:val="single"/>
        </w:rPr>
        <w:t>TNS Opočínek</w:t>
      </w:r>
    </w:p>
    <w:p w14:paraId="42E93513" w14:textId="2B69BA7C" w:rsidR="00FF0DFE" w:rsidRDefault="003A0F14" w:rsidP="00FF3152">
      <w:pPr>
        <w:pStyle w:val="Text2-2"/>
        <w:numPr>
          <w:ilvl w:val="0"/>
          <w:numId w:val="0"/>
        </w:numPr>
        <w:ind w:left="1701"/>
      </w:pPr>
      <w:r>
        <w:t>J</w:t>
      </w:r>
      <w:r w:rsidR="00FF0DFE" w:rsidRPr="00FF0DFE">
        <w:t>e připojena na dva kabelové přívody na hladině 22kV z rozvodny ČEZ distribuce. Zde jsou instalovány dva výkonové transformátory o jmenovitém výkonu 2x10 MVA</w:t>
      </w:r>
      <w:r w:rsidR="00FF0DFE">
        <w:t>. Na TNS proběhli tyto opravné práce:</w:t>
      </w:r>
    </w:p>
    <w:p w14:paraId="1E44FE61" w14:textId="77777777" w:rsidR="00FF0DFE" w:rsidRDefault="00FF0DFE" w:rsidP="00FF0DFE">
      <w:pPr>
        <w:pStyle w:val="Text2-2"/>
        <w:numPr>
          <w:ilvl w:val="0"/>
          <w:numId w:val="37"/>
        </w:numPr>
      </w:pPr>
      <w:r>
        <w:t>2004 - oprava rozvodny 3kV- výměna rychlovypínačů pro napájení trakčního vedení</w:t>
      </w:r>
    </w:p>
    <w:p w14:paraId="57DF84BC" w14:textId="77777777" w:rsidR="00FF0DFE" w:rsidRDefault="00FF0DFE" w:rsidP="00FF0DFE">
      <w:pPr>
        <w:pStyle w:val="Text2-2"/>
        <w:numPr>
          <w:ilvl w:val="0"/>
          <w:numId w:val="37"/>
        </w:numPr>
      </w:pPr>
      <w:r>
        <w:t>2014 - oprava rozvodny 22kV, 6kV</w:t>
      </w:r>
    </w:p>
    <w:p w14:paraId="1CC723ED" w14:textId="34F414A9" w:rsidR="00FF0DFE" w:rsidRDefault="00FF0DFE" w:rsidP="00FF0DFE">
      <w:pPr>
        <w:pStyle w:val="Text2-2"/>
        <w:numPr>
          <w:ilvl w:val="0"/>
          <w:numId w:val="37"/>
        </w:numPr>
      </w:pPr>
      <w:r>
        <w:t>2021- výměna trakčních transformátorů rozvodny 3kV.</w:t>
      </w:r>
    </w:p>
    <w:p w14:paraId="26BF1B2B" w14:textId="303D8856" w:rsidR="00FF0DFE" w:rsidRPr="00FF0DFE" w:rsidRDefault="00FF0DFE" w:rsidP="00FF3152">
      <w:pPr>
        <w:ind w:left="1701"/>
        <w:jc w:val="both"/>
        <w:rPr>
          <w:sz w:val="18"/>
          <w:szCs w:val="18"/>
        </w:rPr>
      </w:pPr>
      <w:r w:rsidRPr="00FF0DFE">
        <w:rPr>
          <w:sz w:val="18"/>
          <w:szCs w:val="18"/>
        </w:rPr>
        <w:t xml:space="preserve">Při současném objemu dopravy dochází při výlukách </w:t>
      </w:r>
      <w:r w:rsidR="007237A4">
        <w:rPr>
          <w:sz w:val="18"/>
          <w:szCs w:val="18"/>
        </w:rPr>
        <w:t>trakčního vedení v </w:t>
      </w:r>
      <w:r w:rsidRPr="00FF0DFE">
        <w:rPr>
          <w:sz w:val="18"/>
          <w:szCs w:val="18"/>
        </w:rPr>
        <w:t xml:space="preserve">obvodu napájení z TNS Opočínek, příp. k výlukám sousedních napájecích </w:t>
      </w:r>
      <w:r w:rsidRPr="00FF0DFE">
        <w:rPr>
          <w:sz w:val="18"/>
          <w:szCs w:val="18"/>
        </w:rPr>
        <w:lastRenderedPageBreak/>
        <w:t>stanic</w:t>
      </w:r>
      <w:r>
        <w:rPr>
          <w:sz w:val="18"/>
          <w:szCs w:val="18"/>
        </w:rPr>
        <w:t>,</w:t>
      </w:r>
      <w:r w:rsidRPr="00FF0DFE">
        <w:rPr>
          <w:sz w:val="18"/>
          <w:szCs w:val="18"/>
        </w:rPr>
        <w:t xml:space="preserve"> k přetěžování výkonových transformátorů na straně ČEZ distribuce, což způsobuje beznapěťový stav trakčního vedení a napájení zabezpečovacího zařízení v úseku TNS Ústí nad Orlicí</w:t>
      </w:r>
      <w:r>
        <w:rPr>
          <w:sz w:val="18"/>
          <w:szCs w:val="18"/>
        </w:rPr>
        <w:t xml:space="preserve"> – </w:t>
      </w:r>
      <w:r w:rsidRPr="00FF0DFE">
        <w:rPr>
          <w:sz w:val="18"/>
          <w:szCs w:val="18"/>
        </w:rPr>
        <w:t>TNS Choceň</w:t>
      </w:r>
      <w:r>
        <w:rPr>
          <w:sz w:val="18"/>
          <w:szCs w:val="18"/>
        </w:rPr>
        <w:t xml:space="preserve"> – </w:t>
      </w:r>
      <w:r w:rsidRPr="00FF0DFE">
        <w:rPr>
          <w:sz w:val="18"/>
          <w:szCs w:val="18"/>
        </w:rPr>
        <w:t>TNS Moravany 1.+2.TK</w:t>
      </w:r>
    </w:p>
    <w:p w14:paraId="3C6CDAC5" w14:textId="0170F446" w:rsidR="003007E8" w:rsidRDefault="003007E8" w:rsidP="004A4B98">
      <w:pPr>
        <w:pStyle w:val="Text2-2"/>
      </w:pPr>
      <w:r>
        <w:t>Napájení zabezpečovacího zařízení</w:t>
      </w:r>
    </w:p>
    <w:p w14:paraId="6557C851" w14:textId="153F8725" w:rsidR="003007E8" w:rsidRDefault="003007E8" w:rsidP="003007E8">
      <w:pPr>
        <w:pStyle w:val="Text2-2"/>
        <w:numPr>
          <w:ilvl w:val="0"/>
          <w:numId w:val="0"/>
        </w:numPr>
        <w:ind w:left="1701"/>
      </w:pPr>
      <w:r w:rsidRPr="003007E8">
        <w:t>V úseku Pardubice</w:t>
      </w:r>
      <w:r w:rsidR="002649FF">
        <w:t xml:space="preserve"> hl.n.</w:t>
      </w:r>
      <w:r>
        <w:t xml:space="preserve"> </w:t>
      </w:r>
      <w:r w:rsidRPr="003007E8">
        <w:t xml:space="preserve">(mimo) – Kostěnice – Moravany </w:t>
      </w:r>
      <w:r>
        <w:t>–</w:t>
      </w:r>
      <w:r w:rsidRPr="003007E8">
        <w:t xml:space="preserve"> Uhersko</w:t>
      </w:r>
      <w:r>
        <w:t xml:space="preserve"> </w:t>
      </w:r>
      <w:r w:rsidRPr="003007E8">
        <w:t xml:space="preserve">(mimo) je provedeno </w:t>
      </w:r>
      <w:r>
        <w:t>napájení</w:t>
      </w:r>
      <w:r w:rsidR="00FF3152">
        <w:t xml:space="preserve"> zabezpečovacího zařízení</w:t>
      </w:r>
      <w:r>
        <w:t xml:space="preserve"> </w:t>
      </w:r>
      <w:r w:rsidRPr="003007E8">
        <w:t>z kabelového rozvodu 6kV 50</w:t>
      </w:r>
      <w:r w:rsidR="007E65CA">
        <w:t> </w:t>
      </w:r>
      <w:r w:rsidRPr="003007E8">
        <w:t>Hz (soustředěný autoblok z STS napájejících UNZ v jednotlivých žst. - přejezdy a horkoběžnost jsou napájeny přes jednotlivé TTS na trati). Rozvod je napájen z TNS Opočínek a Moravany. V žst. je dále proveden záskok napájení UNZ z rozvodu LDSŽ.</w:t>
      </w:r>
    </w:p>
    <w:p w14:paraId="246EC3BF" w14:textId="45BD3702" w:rsidR="008B6A5D" w:rsidRDefault="00FF3152" w:rsidP="004A4B98">
      <w:pPr>
        <w:pStyle w:val="Text2-2"/>
      </w:pPr>
      <w:r>
        <w:t>Napájení osvětlení</w:t>
      </w:r>
    </w:p>
    <w:p w14:paraId="06F423AB" w14:textId="0D126A44" w:rsidR="00FF3152" w:rsidRDefault="00FF3152" w:rsidP="00FF3152">
      <w:pPr>
        <w:pStyle w:val="Text2-2"/>
        <w:numPr>
          <w:ilvl w:val="0"/>
          <w:numId w:val="0"/>
        </w:numPr>
        <w:ind w:left="1701"/>
      </w:pPr>
      <w:r>
        <w:t xml:space="preserve">Na zastávkách Pardubice – Pardubičky a Pardubice – Černá za Bory jsou instalovány sklopné stožáry, výbojkové osvětlení, napájení z kabelového rozvodu NPK (ČEZ). </w:t>
      </w:r>
    </w:p>
    <w:p w14:paraId="1683728C" w14:textId="4BB5FFA8" w:rsidR="00FF3152" w:rsidRDefault="00FF3152" w:rsidP="00FF3152">
      <w:pPr>
        <w:pStyle w:val="Text2-2"/>
        <w:numPr>
          <w:ilvl w:val="0"/>
          <w:numId w:val="0"/>
        </w:numPr>
        <w:ind w:left="1701"/>
      </w:pPr>
      <w:r>
        <w:t xml:space="preserve">V žst. Kostěnice je </w:t>
      </w:r>
      <w:r w:rsidRPr="00FF3152">
        <w:t>o</w:t>
      </w:r>
      <w:r>
        <w:t xml:space="preserve"> 11 ks o</w:t>
      </w:r>
      <w:r w:rsidRPr="00FF3152">
        <w:t>světlovacích věží 20</w:t>
      </w:r>
      <w:r w:rsidR="007E65CA">
        <w:t xml:space="preserve"> </w:t>
      </w:r>
      <w:r w:rsidRPr="00FF3152">
        <w:t>m</w:t>
      </w:r>
      <w:r>
        <w:t xml:space="preserve"> </w:t>
      </w:r>
      <w:r w:rsidR="007237A4">
        <w:t xml:space="preserve">(9ks zůstalo stávajících z roku </w:t>
      </w:r>
      <w:r w:rsidRPr="00FF3152">
        <w:t>1992) s výbojkovými svítidly, doplněn</w:t>
      </w:r>
      <w:r w:rsidR="007237A4">
        <w:t>o osvětlovacími stožáry JŽ a </w:t>
      </w:r>
      <w:r w:rsidRPr="00FF3152">
        <w:t>sklopnými stožáry 12</w:t>
      </w:r>
      <w:r w:rsidR="007E65CA">
        <w:t xml:space="preserve"> </w:t>
      </w:r>
      <w:r w:rsidRPr="00FF3152">
        <w:t>m Mostr Prachovice. Napájení</w:t>
      </w:r>
      <w:r w:rsidR="0090481A">
        <w:t xml:space="preserve"> je</w:t>
      </w:r>
      <w:r w:rsidR="007237A4">
        <w:t xml:space="preserve"> z trafostanice v </w:t>
      </w:r>
      <w:r w:rsidRPr="00FF3152">
        <w:t>majetku SŽ napojené na vrchní vedení 35kV ČEZ.</w:t>
      </w:r>
    </w:p>
    <w:p w14:paraId="35149E7A" w14:textId="5A9987B1" w:rsidR="0090481A" w:rsidRDefault="0090481A" w:rsidP="00FF3152">
      <w:pPr>
        <w:pStyle w:val="Text2-2"/>
        <w:numPr>
          <w:ilvl w:val="0"/>
          <w:numId w:val="0"/>
        </w:numPr>
        <w:ind w:left="1701"/>
      </w:pPr>
      <w:r>
        <w:t xml:space="preserve">V žst. Moravany je </w:t>
      </w:r>
      <w:r w:rsidRPr="0090481A">
        <w:t>12ks osvětlovacích věží 20</w:t>
      </w:r>
      <w:r w:rsidR="007E65CA">
        <w:t xml:space="preserve"> </w:t>
      </w:r>
      <w:r w:rsidRPr="0090481A">
        <w:t>m s výbojkovými svítidly, doplněno osvětlovacími sklopnými stožáry 12</w:t>
      </w:r>
      <w:r w:rsidR="007E65CA">
        <w:t xml:space="preserve"> </w:t>
      </w:r>
      <w:r w:rsidRPr="0090481A">
        <w:t>m Mostr Prachovice. Napájení</w:t>
      </w:r>
      <w:r>
        <w:t xml:space="preserve"> je</w:t>
      </w:r>
      <w:r w:rsidRPr="0090481A">
        <w:t xml:space="preserve"> ze stožárové trafostanice v majetku SŽ napojené na vrchní vedení 35kV ČEZ. Rozvodna nn umístěna v STS 6kV, která je součástí technologické budovy v žst.</w:t>
      </w:r>
    </w:p>
    <w:p w14:paraId="2E14BD44" w14:textId="7464DA0A" w:rsidR="0090481A" w:rsidRDefault="0090481A" w:rsidP="0090481A">
      <w:pPr>
        <w:pStyle w:val="Text2-2"/>
      </w:pPr>
      <w:r>
        <w:t>EOV</w:t>
      </w:r>
    </w:p>
    <w:p w14:paraId="5C0DB462" w14:textId="099282A5" w:rsidR="0090481A" w:rsidRPr="00F35D5B" w:rsidRDefault="0090481A" w:rsidP="0090481A">
      <w:pPr>
        <w:pStyle w:val="Text2-2"/>
        <w:numPr>
          <w:ilvl w:val="0"/>
          <w:numId w:val="0"/>
        </w:numPr>
        <w:ind w:left="1701"/>
        <w:rPr>
          <w:rFonts w:asciiTheme="majorHAnsi" w:hAnsiTheme="majorHAnsi"/>
        </w:rPr>
      </w:pPr>
      <w:r w:rsidRPr="00F35D5B">
        <w:rPr>
          <w:rFonts w:asciiTheme="majorHAnsi" w:hAnsiTheme="majorHAnsi"/>
        </w:rPr>
        <w:t>V žst. Kostěnice a Moravany je EOV instalováno na výhybkách dopravních kolejí.</w:t>
      </w:r>
    </w:p>
    <w:p w14:paraId="5BBA41E9" w14:textId="77777777" w:rsidR="00F35D5B" w:rsidRPr="009E1A81" w:rsidRDefault="007D016E" w:rsidP="00F35D5B">
      <w:pPr>
        <w:pStyle w:val="Text2-1"/>
        <w:rPr>
          <w:rFonts w:asciiTheme="majorHAnsi" w:hAnsiTheme="majorHAnsi"/>
        </w:rPr>
      </w:pPr>
      <w:r w:rsidRPr="009E1A81">
        <w:rPr>
          <w:rFonts w:asciiTheme="majorHAnsi" w:hAnsiTheme="majorHAnsi"/>
        </w:rPr>
        <w:t xml:space="preserve">Požadavky na nový stav </w:t>
      </w:r>
    </w:p>
    <w:p w14:paraId="59BAEBB3" w14:textId="763F51A0" w:rsidR="00672F58" w:rsidRPr="00672F58" w:rsidRDefault="00F35D5B" w:rsidP="007237A4">
      <w:pPr>
        <w:pStyle w:val="Text2-2"/>
        <w:rPr>
          <w:rFonts w:cs="Calibri"/>
        </w:rPr>
      </w:pPr>
      <w:r w:rsidRPr="00F35D5B">
        <w:t xml:space="preserve">Pro </w:t>
      </w:r>
      <w:r w:rsidRPr="007237A4">
        <w:t>stanovení</w:t>
      </w:r>
      <w:r w:rsidRPr="00F35D5B">
        <w:t xml:space="preserve"> návrhu dimenzování trakčního vedení budo</w:t>
      </w:r>
      <w:r>
        <w:t xml:space="preserve">u provedeny energetické výpočty, </w:t>
      </w:r>
      <w:r w:rsidRPr="00F35D5B">
        <w:rPr>
          <w:rFonts w:cs="Calibri"/>
        </w:rPr>
        <w:t>které budou vycházet z parametrů výhledového rozsahu dopravy dle dopravní technologie.</w:t>
      </w:r>
    </w:p>
    <w:p w14:paraId="1110D728" w14:textId="62033EAE" w:rsidR="00F35D5B" w:rsidRPr="00F35D5B" w:rsidRDefault="00F35D5B" w:rsidP="003F5656">
      <w:pPr>
        <w:pStyle w:val="Text2-2"/>
      </w:pPr>
      <w:r w:rsidRPr="00F35D5B">
        <w:t>Obsahem energetických výpočtů bude ověření dostatečného instalovaného výkonu na</w:t>
      </w:r>
      <w:r>
        <w:t xml:space="preserve"> TNS Opočínek a Moravany</w:t>
      </w:r>
      <w:r w:rsidR="003F5656">
        <w:t xml:space="preserve">, </w:t>
      </w:r>
      <w:r w:rsidR="007237A4">
        <w:t>vyhodnocení jednostranného i </w:t>
      </w:r>
      <w:r w:rsidRPr="007237A4">
        <w:t>oboustranného</w:t>
      </w:r>
      <w:r w:rsidRPr="00F35D5B">
        <w:t xml:space="preserve"> napájení pro výhledový rozsah dopravy</w:t>
      </w:r>
      <w:r w:rsidR="003F5656">
        <w:t xml:space="preserve"> a také prověření přenosové schopnosti trakčního vedení (napájecí stanice/trakční vedení/sběrač vozidel)</w:t>
      </w:r>
      <w:r w:rsidRPr="00F35D5B">
        <w:t xml:space="preserve">. </w:t>
      </w:r>
      <w:r w:rsidR="000622F9">
        <w:t>V e</w:t>
      </w:r>
      <w:r w:rsidRPr="00F35D5B">
        <w:t>nergetick</w:t>
      </w:r>
      <w:r w:rsidR="000622F9">
        <w:t>ých</w:t>
      </w:r>
      <w:r w:rsidRPr="00F35D5B">
        <w:t xml:space="preserve"> výpočt</w:t>
      </w:r>
      <w:r w:rsidR="000622F9">
        <w:t>ech</w:t>
      </w:r>
      <w:r w:rsidRPr="00F35D5B">
        <w:t xml:space="preserve"> </w:t>
      </w:r>
      <w:r w:rsidR="000622F9">
        <w:t xml:space="preserve">bude nutné prověřit rychlost 200 km/h na stejnosměrné trakci a také na střídavé trakci. </w:t>
      </w:r>
      <w:r w:rsidR="00533C4D">
        <w:t>Zároveň budou splněny</w:t>
      </w:r>
      <w:r w:rsidRPr="00F35D5B">
        <w:t xml:space="preserve"> požadavky dle TSI ENE.4.5.2.4. Bude provedena rekonstrukce trakčního vedení DC 3 kV, úsekových odpojovačů včetně pohonů, svodičů přepětí a všech kom</w:t>
      </w:r>
      <w:r w:rsidR="007237A4">
        <w:t>ponentů trakčního, napájecího a </w:t>
      </w:r>
      <w:r w:rsidRPr="00F35D5B">
        <w:t>zpětného vedení dle rozsahu kolejových úprav. Stav trakčních podpěr včetně základu bude posouzen odborně způsobilou osobou na místním šetření. V případě ponechání trakčních podpěr bude provedena jejich protikorozní ochrana.</w:t>
      </w:r>
    </w:p>
    <w:p w14:paraId="78F43370" w14:textId="3A79CFD4" w:rsidR="00305400" w:rsidRDefault="00F35D5B" w:rsidP="007237A4">
      <w:pPr>
        <w:pStyle w:val="Text2-2"/>
      </w:pPr>
      <w:r w:rsidRPr="00305400">
        <w:t>Návrh trakčního vedení bude pro tuto stavbu nadále sledovat stejnosměrnou trakční proudovou soustavu 3 kV, DC s tím, že veškeré provedení izolace bude navrženo v izolační hladině zohledňující připravovanou výhledovou střídavou trakční proudovou soustavu 25 kV, AC (izolátory v úrovni napětí 25kV, atd.), budou prověřeny bezpečné</w:t>
      </w:r>
      <w:r w:rsidR="007237A4">
        <w:t xml:space="preserve"> izolační vzdušné vzdálenosti u </w:t>
      </w:r>
      <w:r w:rsidRPr="00305400">
        <w:t>jednotlivých umělých staveb (nadjezdy) a v případě potřeby budou v návrhu provedena taková opatření, která zaj</w:t>
      </w:r>
      <w:r w:rsidR="007237A4">
        <w:t>istí, aby požadované statické i </w:t>
      </w:r>
      <w:r w:rsidRPr="00305400">
        <w:t>dynamické vzdušné vzdálenosti vyhovovaly pro střídavou trakční soustavu 25 kV, AC.</w:t>
      </w:r>
    </w:p>
    <w:p w14:paraId="2C45965F" w14:textId="20037E6C" w:rsidR="00305400" w:rsidRPr="007237A4" w:rsidRDefault="00F35D5B" w:rsidP="007237A4">
      <w:pPr>
        <w:pStyle w:val="Text2-2"/>
      </w:pPr>
      <w:r w:rsidRPr="00305400">
        <w:t xml:space="preserve">S </w:t>
      </w:r>
      <w:r w:rsidRPr="007237A4">
        <w:t>ohledem na rozsah rekonstrukce jednotlivých drážních zařízení bude proveden návrh rekonstrukce a výstavby kab</w:t>
      </w:r>
      <w:r w:rsidR="007237A4">
        <w:t>elových rozvodů nn, přípojek a </w:t>
      </w:r>
      <w:r w:rsidRPr="007237A4">
        <w:t xml:space="preserve">rozvodných </w:t>
      </w:r>
      <w:r w:rsidRPr="007237A4">
        <w:lastRenderedPageBreak/>
        <w:t>skříní. Současně bude provedeno napojení stávajících, rekonstruovaných a nových technologických systémů. Nové rozvody budou provedeny kabely uloženými v zemi, kabe</w:t>
      </w:r>
      <w:r w:rsidR="007237A4">
        <w:t>lové skříně a rozvaděče budou v </w:t>
      </w:r>
      <w:r w:rsidRPr="007237A4">
        <w:t>provedení, které je v souladu s normami</w:t>
      </w:r>
      <w:r w:rsidR="007237A4">
        <w:t>, předpisy a jsou schváleny pro </w:t>
      </w:r>
      <w:r w:rsidRPr="007237A4">
        <w:t>použití u Správy Železnic. Trasy kab</w:t>
      </w:r>
      <w:r w:rsidR="007237A4">
        <w:t>elů budou navrženy s ohledem na </w:t>
      </w:r>
      <w:r w:rsidRPr="007237A4">
        <w:t>případnou budoucí výměnu tak, aniž by došlo k narušení kolejiště.</w:t>
      </w:r>
    </w:p>
    <w:p w14:paraId="796BCE7F" w14:textId="5E406E34" w:rsidR="00305400" w:rsidRPr="007237A4" w:rsidRDefault="00F35D5B" w:rsidP="007237A4">
      <w:pPr>
        <w:pStyle w:val="Text2-2"/>
      </w:pPr>
      <w:r w:rsidRPr="007237A4">
        <w:t>V celém úseku bude instalován nový kabel s izolační hladinou 22 kV, kt</w:t>
      </w:r>
      <w:r w:rsidR="007237A4">
        <w:t>erý </w:t>
      </w:r>
      <w:r w:rsidRPr="007237A4">
        <w:t>bude provozován</w:t>
      </w:r>
      <w:r w:rsidR="00305400" w:rsidRPr="007237A4">
        <w:t xml:space="preserve"> </w:t>
      </w:r>
      <w:r w:rsidRPr="007237A4">
        <w:t>na napěťové úrovni 6 kV.</w:t>
      </w:r>
    </w:p>
    <w:p w14:paraId="6082327F" w14:textId="794A80B7" w:rsidR="00305400" w:rsidRPr="007E65CA" w:rsidRDefault="00F35D5B" w:rsidP="007237A4">
      <w:pPr>
        <w:pStyle w:val="Text2-2"/>
      </w:pPr>
      <w:r w:rsidRPr="007237A4">
        <w:t>Rozsah vybavení výhybek EOV stanoví dopravní technolog. Ovládání EOV bude řešeno</w:t>
      </w:r>
      <w:r w:rsidR="00305400" w:rsidRPr="007237A4">
        <w:t xml:space="preserve"> </w:t>
      </w:r>
      <w:r w:rsidRPr="007237A4">
        <w:t>prostřednictvím řídícího rozv</w:t>
      </w:r>
      <w:r w:rsidR="007237A4">
        <w:t>aděče REOV. EOV bude primárně v </w:t>
      </w:r>
      <w:r w:rsidRPr="007237A4">
        <w:t>automatickém režimu</w:t>
      </w:r>
      <w:r w:rsidR="00305400" w:rsidRPr="007237A4">
        <w:t xml:space="preserve"> </w:t>
      </w:r>
      <w:r w:rsidRPr="007237A4">
        <w:t>s možností ruční obsluhy. EOV bude možné ovládat dálkově a bude začleněn do DDTS.</w:t>
      </w:r>
      <w:r w:rsidR="00CD20CE">
        <w:t xml:space="preserve"> </w:t>
      </w:r>
      <w:r w:rsidR="00CD20CE" w:rsidRPr="007E65CA">
        <w:t>EOV bude také zřízeno na nové trvalé odbočce v úseku Kostěnice – Pardubice hl.n.</w:t>
      </w:r>
    </w:p>
    <w:p w14:paraId="22673578" w14:textId="74DF12DA" w:rsidR="00305400" w:rsidRDefault="00F35D5B" w:rsidP="007237A4">
      <w:pPr>
        <w:pStyle w:val="Text2-2"/>
      </w:pPr>
      <w:r w:rsidRPr="007237A4">
        <w:t>Návrh nového venkovního osvětlení že</w:t>
      </w:r>
      <w:r w:rsidR="007237A4">
        <w:t>lezničních prostor, nástupišť a </w:t>
      </w:r>
      <w:r w:rsidRPr="007237A4">
        <w:t>přístupových</w:t>
      </w:r>
      <w:r w:rsidR="00305400" w:rsidRPr="007237A4">
        <w:t xml:space="preserve"> </w:t>
      </w:r>
      <w:r w:rsidRPr="007237A4">
        <w:t>komunikací pro cestující bude podle požadavků nové normy ČSN EN 12 464-2 z</w:t>
      </w:r>
      <w:r w:rsidR="00305400" w:rsidRPr="007237A4">
        <w:t> </w:t>
      </w:r>
      <w:r w:rsidRPr="007237A4">
        <w:t>prosince</w:t>
      </w:r>
      <w:r w:rsidR="00305400" w:rsidRPr="007237A4">
        <w:t xml:space="preserve"> </w:t>
      </w:r>
      <w:r w:rsidRPr="007237A4">
        <w:t>2014, platné od 01/2015, a předpisu SŽDC E11 - Předpis pro osvětlení venkovních</w:t>
      </w:r>
      <w:r w:rsidR="00305400" w:rsidRPr="007237A4">
        <w:t xml:space="preserve"> </w:t>
      </w:r>
      <w:r w:rsidRPr="007237A4">
        <w:t>železničních prostor SŽDC. Použijí se svítidla umístěná na trakčních podpěrách a na</w:t>
      </w:r>
      <w:r w:rsidR="00305400" w:rsidRPr="007237A4">
        <w:t xml:space="preserve"> </w:t>
      </w:r>
      <w:r w:rsidRPr="007237A4">
        <w:t>sklopných osvětlovacích stožárech.</w:t>
      </w:r>
    </w:p>
    <w:p w14:paraId="1101C3BD" w14:textId="47AF1AE0" w:rsidR="004A154E" w:rsidRPr="007E65CA" w:rsidRDefault="004A154E" w:rsidP="007E65CA">
      <w:pPr>
        <w:pStyle w:val="Text2-2"/>
        <w:numPr>
          <w:ilvl w:val="3"/>
          <w:numId w:val="31"/>
        </w:numPr>
      </w:pPr>
      <w:r w:rsidRPr="007E65CA">
        <w:t>V rámci projektu prověřit vybudování magistrálního rozvodu 22 kV v úseku napájecích stanic TNS Moravany a TNS Opočínek pro napájení technologií SŽ s redukcí přípojek nn v ŽST v rekonstruovaném úseku.</w:t>
      </w:r>
    </w:p>
    <w:p w14:paraId="66F4C2CA" w14:textId="77777777" w:rsidR="00305400" w:rsidRPr="007237A4" w:rsidRDefault="00F35D5B" w:rsidP="007237A4">
      <w:pPr>
        <w:pStyle w:val="Text2-2"/>
      </w:pPr>
      <w:r w:rsidRPr="007237A4">
        <w:t>Napájení SZZ, PZZ a TZZ bude splňovat podmínky TNŽ 34 2620, kapitola 19, ČSN 34 2650 ed.2</w:t>
      </w:r>
      <w:r w:rsidR="00305400" w:rsidRPr="007237A4">
        <w:t xml:space="preserve"> </w:t>
      </w:r>
      <w:r w:rsidRPr="007237A4">
        <w:t>a současně splňovat ustanovení předpisu SŽDC E8 - Předpis pro provoz zařízení</w:t>
      </w:r>
      <w:r w:rsidR="00305400" w:rsidRPr="007237A4">
        <w:t xml:space="preserve"> </w:t>
      </w:r>
      <w:r w:rsidRPr="007237A4">
        <w:t>energetického napájení zabezpečovacích zařízení, v platném znění.</w:t>
      </w:r>
    </w:p>
    <w:p w14:paraId="341F831F" w14:textId="77777777" w:rsidR="00305400" w:rsidRPr="007237A4" w:rsidRDefault="00F35D5B" w:rsidP="007E65CA">
      <w:pPr>
        <w:pStyle w:val="Text2-2"/>
      </w:pPr>
      <w:r w:rsidRPr="007237A4">
        <w:t>Bude ponecháno stávající zařízení DŘT, včetně datového připojení. Dále budou vybrané</w:t>
      </w:r>
      <w:r w:rsidR="00305400" w:rsidRPr="007237A4">
        <w:t xml:space="preserve"> </w:t>
      </w:r>
      <w:r w:rsidRPr="007237A4">
        <w:t>technologické systémy začleněny do DDTS v souladu s TS 2/2008-ZSE - Technické specifikace</w:t>
      </w:r>
      <w:r w:rsidR="00305400" w:rsidRPr="007237A4">
        <w:t xml:space="preserve"> </w:t>
      </w:r>
      <w:r w:rsidRPr="007237A4">
        <w:t>systémů, zařízení a výrobků. Dálková diagnostika technologických systémů železniční</w:t>
      </w:r>
      <w:r w:rsidR="00305400" w:rsidRPr="007237A4">
        <w:t xml:space="preserve"> </w:t>
      </w:r>
      <w:r w:rsidRPr="007237A4">
        <w:t>dopravní cesty, v platném znění. DDTS bude předmětem části sdělovacího zařízení.</w:t>
      </w:r>
    </w:p>
    <w:p w14:paraId="0801CC76" w14:textId="77777777" w:rsidR="00305400" w:rsidRPr="007237A4" w:rsidRDefault="00F35D5B" w:rsidP="007237A4">
      <w:pPr>
        <w:pStyle w:val="Text2-2"/>
      </w:pPr>
      <w:r w:rsidRPr="007237A4">
        <w:t>Navrhne se rozsah úprav, dovybavení ED Pardubice, CDP Praha potřebnými komponenty</w:t>
      </w:r>
      <w:r w:rsidR="00305400" w:rsidRPr="007237A4">
        <w:t xml:space="preserve"> </w:t>
      </w:r>
      <w:r w:rsidRPr="007237A4">
        <w:t>a programové vybavení respektující nový stav řízených technologických zařízení.</w:t>
      </w:r>
    </w:p>
    <w:p w14:paraId="594CE83F" w14:textId="555EAC9E" w:rsidR="00F35D5B" w:rsidRPr="00305400" w:rsidRDefault="00F35D5B" w:rsidP="007237A4">
      <w:pPr>
        <w:pStyle w:val="Text2-2"/>
      </w:pPr>
      <w:r w:rsidRPr="007237A4">
        <w:t>V předmětném traťovém úseku</w:t>
      </w:r>
      <w:r w:rsidRPr="00305400">
        <w:t xml:space="preserve"> bude prověřena potřeba zajištění přeložek zařízení</w:t>
      </w:r>
      <w:r w:rsidR="00305400">
        <w:t xml:space="preserve"> </w:t>
      </w:r>
      <w:r w:rsidRPr="00305400">
        <w:t>distribuční soustavy ČEZ Distribuce, a. s.</w:t>
      </w:r>
    </w:p>
    <w:p w14:paraId="02EDFDC1" w14:textId="77777777" w:rsidR="007D016E" w:rsidRPr="007D016E" w:rsidRDefault="007D016E" w:rsidP="005A2CE9">
      <w:pPr>
        <w:pStyle w:val="Nadpis2-2"/>
      </w:pPr>
      <w:bookmarkStart w:id="20" w:name="_Toc105427885"/>
      <w:r w:rsidRPr="007D016E">
        <w:t>Ostatní technologická zařízení</w:t>
      </w:r>
      <w:bookmarkEnd w:id="20"/>
    </w:p>
    <w:p w14:paraId="7F2C76D4" w14:textId="77777777" w:rsidR="007D016E" w:rsidRPr="007D016E" w:rsidRDefault="007D016E" w:rsidP="007237A4">
      <w:pPr>
        <w:pStyle w:val="Text2-1"/>
      </w:pPr>
      <w:r w:rsidRPr="007D016E">
        <w:t xml:space="preserve">Popis stávajícího stavu </w:t>
      </w:r>
    </w:p>
    <w:p w14:paraId="2FD53000" w14:textId="69F2218D" w:rsidR="00B209BF" w:rsidRPr="007D016E" w:rsidRDefault="007F5CE9" w:rsidP="007237A4">
      <w:pPr>
        <w:pStyle w:val="Text2-2"/>
      </w:pPr>
      <w:r>
        <w:t>Neuveden</w:t>
      </w:r>
    </w:p>
    <w:p w14:paraId="551C5559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3B0316CB" w14:textId="5FCA38AA" w:rsidR="007D016E" w:rsidRPr="007D016E" w:rsidRDefault="007F5CE9" w:rsidP="004A4B98">
      <w:pPr>
        <w:pStyle w:val="Text2-2"/>
      </w:pPr>
      <w:r>
        <w:t>Pouze taková zařízení, jež vyplynou z navržených změn v předmětném úseku, včetně v žst. Moravany a Kostěnice.</w:t>
      </w:r>
    </w:p>
    <w:p w14:paraId="008E2CF6" w14:textId="77777777" w:rsidR="007D016E" w:rsidRPr="007D016E" w:rsidRDefault="007D016E" w:rsidP="004A4B98">
      <w:pPr>
        <w:pStyle w:val="Nadpis2-2"/>
      </w:pPr>
      <w:bookmarkStart w:id="21" w:name="_Toc105427886"/>
      <w:r w:rsidRPr="007D016E">
        <w:t>Železniční svršek a spodek</w:t>
      </w:r>
      <w:bookmarkEnd w:id="21"/>
    </w:p>
    <w:p w14:paraId="695F8A38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57E65919" w14:textId="77777777" w:rsidR="00B209BF" w:rsidRDefault="00B209BF" w:rsidP="00B209BF">
      <w:pPr>
        <w:pStyle w:val="Text2-2"/>
      </w:pPr>
      <w:r>
        <w:t>Železniční svršek v daném úseku, hlavní koje č. 1 a 2, je tvořen kolejnicemi 60E1, pražci betonovými B91/S, s bezpodkladnicovým pružným upevněním W14 se svěrkami Skl14, kolejovým ložem z drceného kameniva frakce 31,5/63 a koleje jsou svařeny do koleje bezstykové.</w:t>
      </w:r>
    </w:p>
    <w:p w14:paraId="3AF4FA5C" w14:textId="797405BE" w:rsidR="00B209BF" w:rsidRDefault="00B209BF" w:rsidP="00B209BF">
      <w:pPr>
        <w:pStyle w:val="Text2-2"/>
        <w:numPr>
          <w:ilvl w:val="0"/>
          <w:numId w:val="0"/>
        </w:numPr>
        <w:ind w:left="1701"/>
      </w:pPr>
      <w:r>
        <w:t>V dopravních a manipulačních kolejích je svršek tvořen kolejnicemi tvaru R65, S49,T, betonovými pražci SB8, SB6 či dřevěnými pražci, s upevněním tuhým na podkladnicích se svěrkami ŽS4/ŽS3 či T5, kolejovým ložem z</w:t>
      </w:r>
      <w:r w:rsidR="007237A4">
        <w:t> </w:t>
      </w:r>
      <w:r>
        <w:t xml:space="preserve">drceného </w:t>
      </w:r>
      <w:r>
        <w:lastRenderedPageBreak/>
        <w:t>kameniva frakce 31,5/63 a koleje jsou svařeny do koleje bezstykové či stykované.</w:t>
      </w:r>
    </w:p>
    <w:p w14:paraId="14874106" w14:textId="6E53D9D1" w:rsidR="00B209BF" w:rsidRDefault="00B209BF" w:rsidP="00B209BF">
      <w:pPr>
        <w:pStyle w:val="Text2-2"/>
      </w:pPr>
      <w:r w:rsidRPr="0090481A">
        <w:t>Železniční spodek úseku je tvořen tělesem železničního spodku, stavbami železničního spodku a dopravními plochami a komunikacemi různých konstrukcí a typů. Kritická místa v tomto úse</w:t>
      </w:r>
      <w:r w:rsidR="007237A4">
        <w:t>ku se nachází v žst. Moravany v </w:t>
      </w:r>
      <w:r w:rsidRPr="0090481A">
        <w:t xml:space="preserve">1. a 2. staniční koleji km 291,500-291,800 a v úseku Kostěnice-Pardubice </w:t>
      </w:r>
      <w:r w:rsidR="002649FF" w:rsidRPr="007E65CA">
        <w:t>hl.n.</w:t>
      </w:r>
      <w:r w:rsidR="002649FF">
        <w:t xml:space="preserve"> </w:t>
      </w:r>
      <w:r w:rsidRPr="0090481A">
        <w:t xml:space="preserve">v 1. a 2. traťové koleji v km 297,300-297,950. </w:t>
      </w:r>
    </w:p>
    <w:p w14:paraId="23D642DF" w14:textId="69A7515E" w:rsidR="00B209BF" w:rsidRDefault="00B209BF" w:rsidP="00B209BF">
      <w:pPr>
        <w:pStyle w:val="Text2-2"/>
      </w:pPr>
      <w:r w:rsidRPr="00B209BF">
        <w:t xml:space="preserve">Odvodnění v tomto úseku je tvořeno </w:t>
      </w:r>
      <w:r w:rsidR="007237A4">
        <w:t>drážními příkopy nezpevněnými a </w:t>
      </w:r>
      <w:r w:rsidRPr="00B209BF">
        <w:t>drážními příkopy zpevněnými s tvárnicemi TZ a příkopovými zídkami UCH(UCB) a trativody.</w:t>
      </w:r>
    </w:p>
    <w:p w14:paraId="114670AC" w14:textId="4E50419F" w:rsidR="007D016E" w:rsidRPr="007D016E" w:rsidRDefault="00B209BF" w:rsidP="00B209BF">
      <w:pPr>
        <w:pStyle w:val="Text2-2"/>
      </w:pPr>
      <w:r w:rsidRPr="00B209BF">
        <w:t>V daném úseku se nachází protihlukové</w:t>
      </w:r>
      <w:r w:rsidR="0037152E">
        <w:t xml:space="preserve"> stěny u Uherska u 1. koleje km </w:t>
      </w:r>
      <w:r w:rsidRPr="00B209BF">
        <w:t>287,360-287,830</w:t>
      </w:r>
      <w:r w:rsidR="0037152E">
        <w:t>,</w:t>
      </w:r>
      <w:r w:rsidRPr="00B209BF">
        <w:t xml:space="preserve"> u Kostěnic u 1. koleje km 294,600-2</w:t>
      </w:r>
      <w:r w:rsidR="0037152E">
        <w:t>95,00 a u </w:t>
      </w:r>
      <w:r w:rsidRPr="00B209BF">
        <w:t>2.</w:t>
      </w:r>
      <w:r w:rsidR="0037152E">
        <w:t> </w:t>
      </w:r>
      <w:r w:rsidRPr="00B209BF">
        <w:t>koleje km 294,700-295,100</w:t>
      </w:r>
      <w:r w:rsidR="0037152E">
        <w:t>,</w:t>
      </w:r>
      <w:r w:rsidRPr="00B209BF">
        <w:t xml:space="preserve"> v Pardubicích-Černá za Bory u 1. koleje km 299,800-300,500</w:t>
      </w:r>
      <w:r w:rsidR="0037152E">
        <w:t xml:space="preserve"> a</w:t>
      </w:r>
      <w:r w:rsidRPr="00B209BF">
        <w:t xml:space="preserve"> v Pardubicích-Pardubičkách také u</w:t>
      </w:r>
      <w:r w:rsidR="0037152E">
        <w:t xml:space="preserve"> 1. koleje km </w:t>
      </w:r>
      <w:r w:rsidR="007237A4">
        <w:t>301,450-303,130 a </w:t>
      </w:r>
      <w:r w:rsidRPr="00B209BF">
        <w:t>2. koleje km 301,430-302,500. Konstrukce PHS je složena ze železobetonových sloupků a panelů s různou výplní. Kritické místo PHS je u 1. koleje km 302,100-303,000.</w:t>
      </w:r>
    </w:p>
    <w:p w14:paraId="565D2BC2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3C918183" w14:textId="42E7A220" w:rsidR="007F5CE9" w:rsidRDefault="007F5CE9" w:rsidP="007F5CE9">
      <w:pPr>
        <w:pStyle w:val="Text2-2"/>
        <w:tabs>
          <w:tab w:val="num" w:pos="1674"/>
        </w:tabs>
        <w:ind w:left="1107" w:hanging="397"/>
      </w:pPr>
      <w:r>
        <w:t>Železniční spodek</w:t>
      </w:r>
    </w:p>
    <w:p w14:paraId="352254FC" w14:textId="1FD6C5DC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>Zhotovitel zpracuje archivní</w:t>
      </w:r>
      <w:r w:rsidRPr="00B52072">
        <w:t xml:space="preserve"> rešerš</w:t>
      </w:r>
      <w:r>
        <w:t>i</w:t>
      </w:r>
      <w:r w:rsidRPr="00B52072">
        <w:t xml:space="preserve"> řešeného úseku stavby z archivních podkladů.</w:t>
      </w:r>
      <w:r>
        <w:t xml:space="preserve"> Dále z</w:t>
      </w:r>
      <w:r w:rsidRPr="00B52072">
        <w:t xml:space="preserve">hotovitel provede </w:t>
      </w:r>
      <w:r>
        <w:t xml:space="preserve">orientační </w:t>
      </w:r>
      <w:r w:rsidRPr="00B52072">
        <w:t xml:space="preserve">průzkum </w:t>
      </w:r>
      <w:r>
        <w:t xml:space="preserve">vč. </w:t>
      </w:r>
      <w:r w:rsidRPr="00B52072">
        <w:t>místní</w:t>
      </w:r>
      <w:r>
        <w:t>ho</w:t>
      </w:r>
      <w:r w:rsidR="0037152E">
        <w:t xml:space="preserve"> šetření za </w:t>
      </w:r>
      <w:r w:rsidRPr="00B52072">
        <w:t>účasti správce</w:t>
      </w:r>
      <w:r>
        <w:t xml:space="preserve"> a zástupce O13</w:t>
      </w:r>
      <w:r w:rsidRPr="00B52072">
        <w:t>, zaměřený zejména na místa vyžadující časté zásahy v rámci údržby a na místa poruch, pro stanovení předpokládaných příčin</w:t>
      </w:r>
      <w:r>
        <w:t xml:space="preserve"> poruch</w:t>
      </w:r>
      <w:r w:rsidRPr="00B52072">
        <w:t xml:space="preserve"> a navržení vhodného</w:t>
      </w:r>
      <w:r>
        <w:t xml:space="preserve"> technického</w:t>
      </w:r>
      <w:r w:rsidRPr="00B52072">
        <w:t xml:space="preserve"> řešení, zmapování stávajícího odvodnění a jeho stavu apod. Z místního šetření bude vyhotoven záznam, který bude obsahem dokladové části. </w:t>
      </w:r>
    </w:p>
    <w:p w14:paraId="01230B96" w14:textId="6EAC75BA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 xml:space="preserve">V celém </w:t>
      </w:r>
      <w:r w:rsidRPr="0037152E">
        <w:t>rozsahu</w:t>
      </w:r>
      <w:r>
        <w:t xml:space="preserve"> stavby objednatel předpokládá rekonstrukci pražcového podloží v traťových kolejích a v hlavních staničních kolejích. </w:t>
      </w:r>
    </w:p>
    <w:p w14:paraId="38802A45" w14:textId="77777777" w:rsidR="007F5CE9" w:rsidRDefault="007F5CE9" w:rsidP="0037152E">
      <w:pPr>
        <w:pStyle w:val="Text2-2"/>
        <w:numPr>
          <w:ilvl w:val="0"/>
          <w:numId w:val="0"/>
        </w:numPr>
        <w:ind w:left="1701"/>
      </w:pPr>
      <w:r w:rsidRPr="0037152E">
        <w:t>Rekonstrukce</w:t>
      </w:r>
      <w:r>
        <w:t xml:space="preserve"> pražcového podloží bude navržena též ve stanicích mimo hlavní koleje v závislosti na rozsahu kolejových úprav.</w:t>
      </w:r>
    </w:p>
    <w:p w14:paraId="27E27C6D" w14:textId="77777777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>V úsecích s </w:t>
      </w:r>
      <w:r w:rsidRPr="0037152E">
        <w:t>opakujícími</w:t>
      </w:r>
      <w:r>
        <w:t xml:space="preserve"> se poruchami způsobenými nestabilitou zemního tělesa budou navrženy úpravy pro zajištění jeho stability.</w:t>
      </w:r>
    </w:p>
    <w:p w14:paraId="36CC1AFE" w14:textId="77777777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 xml:space="preserve">V celém </w:t>
      </w:r>
      <w:r w:rsidRPr="0037152E">
        <w:t>rozsahu</w:t>
      </w:r>
      <w:r>
        <w:t xml:space="preserve"> stavby bude navržena rekonstrukce odvodnění.</w:t>
      </w:r>
    </w:p>
    <w:p w14:paraId="4F34615B" w14:textId="77777777" w:rsidR="007F5CE9" w:rsidRDefault="007F5CE9" w:rsidP="007F5CE9">
      <w:pPr>
        <w:pStyle w:val="Text2-2"/>
        <w:tabs>
          <w:tab w:val="num" w:pos="1674"/>
        </w:tabs>
        <w:ind w:left="1107" w:hanging="397"/>
      </w:pPr>
      <w:r>
        <w:t>Železniční svršek</w:t>
      </w:r>
    </w:p>
    <w:p w14:paraId="2787CD28" w14:textId="22F0B597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>Bude proveden kompletní návrh GPK pro rychlost 200</w:t>
      </w:r>
      <w:r w:rsidR="00533C4D">
        <w:t xml:space="preserve"> </w:t>
      </w:r>
      <w:r>
        <w:t>km/hod vč. posouzení posunů os kolejí na mostech, propustcích a ostatních umělých stavbách.</w:t>
      </w:r>
    </w:p>
    <w:p w14:paraId="1FD63CFE" w14:textId="77777777" w:rsidR="007F5CE9" w:rsidRDefault="007F5CE9" w:rsidP="0037152E">
      <w:pPr>
        <w:pStyle w:val="Text2-2"/>
        <w:numPr>
          <w:ilvl w:val="0"/>
          <w:numId w:val="0"/>
        </w:numPr>
        <w:ind w:left="1701"/>
      </w:pPr>
      <w:r>
        <w:t xml:space="preserve">Bude </w:t>
      </w:r>
      <w:r w:rsidRPr="0037152E">
        <w:t>navržena</w:t>
      </w:r>
      <w:r>
        <w:t xml:space="preserve"> kompletní rekonstrukce železničního svršku v traťových kolejích a v hlavních staničních kolejích. </w:t>
      </w:r>
    </w:p>
    <w:p w14:paraId="4F6490EF" w14:textId="7B0929E2" w:rsidR="007D016E" w:rsidRDefault="007F5CE9" w:rsidP="0037152E">
      <w:pPr>
        <w:pStyle w:val="Text2-2"/>
        <w:numPr>
          <w:ilvl w:val="0"/>
          <w:numId w:val="0"/>
        </w:numPr>
        <w:ind w:left="1701"/>
      </w:pPr>
      <w:r>
        <w:t>V </w:t>
      </w:r>
      <w:r w:rsidRPr="0037152E">
        <w:t>železničních</w:t>
      </w:r>
      <w:r>
        <w:t xml:space="preserve"> stanicích Moravany a Kostěnice budou navrženy nezbytné úpravy žele</w:t>
      </w:r>
      <w:r w:rsidR="00E41508">
        <w:t>zničního svršku v souvislosti s případnými</w:t>
      </w:r>
      <w:r>
        <w:t xml:space="preserve"> změnami prostorového uspořádání nástupišť, úpravou užitečných délek kolejí a případně v důsledku zřízení přímé boční ochrany.</w:t>
      </w:r>
      <w:r w:rsidR="004372F1">
        <w:t xml:space="preserve"> </w:t>
      </w:r>
      <w:r w:rsidR="004372F1" w:rsidRPr="00533C4D">
        <w:t>V případě vymístění nástupních hran z hlavních staničních kolejí bude rychlost do předjízdných kolejí navržena tak, aby nedošlo k prodloužení jízdních dob zastavujících regionálních vlaků.</w:t>
      </w:r>
    </w:p>
    <w:p w14:paraId="2998C7F3" w14:textId="66A4D95E" w:rsidR="00B57C9D" w:rsidRPr="002B1FED" w:rsidRDefault="00B57C9D" w:rsidP="0037152E">
      <w:pPr>
        <w:pStyle w:val="Text2-2"/>
        <w:numPr>
          <w:ilvl w:val="0"/>
          <w:numId w:val="0"/>
        </w:numPr>
        <w:ind w:left="1701"/>
      </w:pPr>
      <w:r w:rsidRPr="002B1FED">
        <w:t>V úseku Kostěnice – Pardubice hl.n. bude na základě dopravní tec</w:t>
      </w:r>
      <w:r w:rsidR="00C36452" w:rsidRPr="002B1FED">
        <w:t>h</w:t>
      </w:r>
      <w:r w:rsidRPr="002B1FED">
        <w:t>nologie zřízena nová trvalá odbočka.</w:t>
      </w:r>
    </w:p>
    <w:p w14:paraId="1FFF9B22" w14:textId="3318CB64" w:rsidR="0005106C" w:rsidRPr="001E43CD" w:rsidRDefault="0005106C" w:rsidP="0005106C">
      <w:pPr>
        <w:pStyle w:val="Text2-2"/>
        <w:numPr>
          <w:ilvl w:val="0"/>
          <w:numId w:val="0"/>
        </w:numPr>
        <w:ind w:left="1701"/>
      </w:pPr>
      <w:r w:rsidRPr="002B1FED">
        <w:t>Ve stanici Kostěnice se nachází kolej č. 6 určena pro nouzové odstavování vozů přepravujících nebezpečné věci podle Řádu pro mezinárodní železniční přepravu nebezpečných věcí (RID). Kolej, přístup k ní a manipulační plocha v minimální velikosti 20x20m musí zůstat zachována nebo musí být nahrazena ve stanici jiným vhodným místem.</w:t>
      </w:r>
    </w:p>
    <w:p w14:paraId="60190A66" w14:textId="77777777" w:rsidR="007D016E" w:rsidRPr="007D016E" w:rsidRDefault="007D016E" w:rsidP="0037152E">
      <w:pPr>
        <w:pStyle w:val="Nadpis2-2"/>
      </w:pPr>
      <w:bookmarkStart w:id="22" w:name="_Toc105427887"/>
      <w:r w:rsidRPr="007D016E">
        <w:lastRenderedPageBreak/>
        <w:t>Nástupiště</w:t>
      </w:r>
      <w:bookmarkEnd w:id="22"/>
    </w:p>
    <w:p w14:paraId="3BB0C246" w14:textId="77777777" w:rsidR="007D016E" w:rsidRPr="007D016E" w:rsidRDefault="007D016E" w:rsidP="0037152E">
      <w:pPr>
        <w:pStyle w:val="Text2-1"/>
        <w:keepNext/>
      </w:pPr>
      <w:r w:rsidRPr="007D016E">
        <w:t xml:space="preserve">Popis stávajícího stavu </w:t>
      </w:r>
    </w:p>
    <w:p w14:paraId="6FDABBB2" w14:textId="230802A1" w:rsidR="00B209BF" w:rsidRDefault="00B209BF" w:rsidP="00B209BF">
      <w:pPr>
        <w:pStyle w:val="Text2-2"/>
      </w:pPr>
      <w:r w:rsidRPr="00B209BF">
        <w:t>Nástupiště se nachá</w:t>
      </w:r>
      <w:r>
        <w:t>zej</w:t>
      </w:r>
      <w:r w:rsidRPr="00B209BF">
        <w:t xml:space="preserve">í v žst. Moravany (dvě ostrovní, jedno vnější, jedno úrovňové mezi kolejemi), Kostěnice (jedno ostrovní, dvě úrovňová mezi kolejemi) a na zastávkách Pardubice-Černá za Bory (dvě vnější) a Pardubice – Pardubičky (dvě vnější). Nástupiště jsou </w:t>
      </w:r>
      <w:r w:rsidR="0037152E">
        <w:t>dle vzorových listů, většinou z </w:t>
      </w:r>
      <w:r w:rsidRPr="00B209BF">
        <w:t>bloků Tisher, patek U90 a konzolových desek K230/K145 a zámkovou zádlažbou.</w:t>
      </w:r>
    </w:p>
    <w:p w14:paraId="2BC404FA" w14:textId="77777777" w:rsidR="007D016E" w:rsidRPr="001E43CD" w:rsidRDefault="007D016E" w:rsidP="004A4B98">
      <w:pPr>
        <w:pStyle w:val="Text2-1"/>
      </w:pPr>
      <w:r w:rsidRPr="001E43CD">
        <w:t xml:space="preserve">Požadavky na nový stav </w:t>
      </w:r>
    </w:p>
    <w:p w14:paraId="19FFBEBE" w14:textId="749D18E6" w:rsidR="007D016E" w:rsidRPr="000F5C2F" w:rsidRDefault="00AC7821" w:rsidP="004A4B98">
      <w:pPr>
        <w:pStyle w:val="Text2-2"/>
      </w:pPr>
      <w:r w:rsidRPr="000F5C2F">
        <w:t>Bude navržena nezbytná rekonstrukce či ú</w:t>
      </w:r>
      <w:r w:rsidR="0037152E" w:rsidRPr="000F5C2F">
        <w:t>prava nástupišť v závislosti na </w:t>
      </w:r>
      <w:r w:rsidRPr="000F5C2F">
        <w:t>kolejových úpravách. V obou železničních stanicích bude navrženo zrušení úrovňových nástupišť</w:t>
      </w:r>
      <w:r w:rsidR="00150D43" w:rsidRPr="000F5C2F">
        <w:t>. Potřebný počet nástupištních hran vyplyne z dopravní technologie. Potřebná délka nástupišť bude stanovena na základě projednání s objednatelem regionální dopravy.</w:t>
      </w:r>
    </w:p>
    <w:p w14:paraId="03454ECA" w14:textId="5B5E77EB" w:rsidR="007D016E" w:rsidRPr="007D016E" w:rsidRDefault="007D016E" w:rsidP="005A2CE9">
      <w:pPr>
        <w:pStyle w:val="Nadpis2-2"/>
      </w:pPr>
      <w:bookmarkStart w:id="23" w:name="_Toc105427888"/>
      <w:r w:rsidRPr="007D016E">
        <w:t>Železniční přejezdy</w:t>
      </w:r>
      <w:bookmarkEnd w:id="23"/>
    </w:p>
    <w:p w14:paraId="14EC495B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40EE168A" w14:textId="0063494A" w:rsidR="00EC21B3" w:rsidRPr="007D016E" w:rsidRDefault="00B209BF" w:rsidP="006E297E">
      <w:pPr>
        <w:pStyle w:val="Text2-2"/>
        <w:numPr>
          <w:ilvl w:val="0"/>
          <w:numId w:val="0"/>
        </w:numPr>
        <w:ind w:left="1701"/>
      </w:pPr>
      <w:r w:rsidRPr="00B209BF">
        <w:t>V úseku se nachází 5 přejezdů P4899 km 287,811</w:t>
      </w:r>
      <w:r>
        <w:t xml:space="preserve">, </w:t>
      </w:r>
      <w:r w:rsidRPr="00B209BF">
        <w:t>P4900 km 289,127</w:t>
      </w:r>
      <w:r>
        <w:t xml:space="preserve">, </w:t>
      </w:r>
      <w:r w:rsidRPr="00B209BF">
        <w:t>P4901 km 290,194</w:t>
      </w:r>
      <w:r>
        <w:t xml:space="preserve">, </w:t>
      </w:r>
      <w:r w:rsidRPr="00B209BF">
        <w:t>P4902 km 297,908</w:t>
      </w:r>
      <w:r>
        <w:t xml:space="preserve">, </w:t>
      </w:r>
      <w:r w:rsidRPr="00B209BF">
        <w:t xml:space="preserve">P4903 km 302,038 s konstrukcí Brens a Strail. </w:t>
      </w:r>
      <w:r>
        <w:t>Přejezd P4902 v km</w:t>
      </w:r>
      <w:r w:rsidR="00EC21B3" w:rsidRPr="00EC21B3">
        <w:t xml:space="preserve"> 297,908 </w:t>
      </w:r>
      <w:r>
        <w:t>je</w:t>
      </w:r>
      <w:r w:rsidR="00EC21B3" w:rsidRPr="00EC21B3">
        <w:t xml:space="preserve"> určen ke zrušení</w:t>
      </w:r>
      <w:r>
        <w:t xml:space="preserve"> v </w:t>
      </w:r>
      <w:r w:rsidR="00EC21B3" w:rsidRPr="00EC21B3">
        <w:t>s</w:t>
      </w:r>
      <w:r>
        <w:t>ouvislosti s </w:t>
      </w:r>
      <w:r w:rsidR="00EC21B3" w:rsidRPr="00EC21B3">
        <w:t>výstavbou</w:t>
      </w:r>
      <w:r>
        <w:t xml:space="preserve"> silničního</w:t>
      </w:r>
      <w:r w:rsidR="00EC21B3" w:rsidRPr="00EC21B3">
        <w:t xml:space="preserve"> přivaděče </w:t>
      </w:r>
      <w:r>
        <w:t xml:space="preserve">na dálnici </w:t>
      </w:r>
      <w:r w:rsidR="00EC21B3" w:rsidRPr="00EC21B3">
        <w:t>D35 (Pardubice – Dašice)</w:t>
      </w:r>
      <w:r>
        <w:t>. Investiční akce SÚS Pardubického kraje.</w:t>
      </w:r>
    </w:p>
    <w:p w14:paraId="7CC41753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09BFCB0F" w14:textId="0D293F9D" w:rsidR="007D016E" w:rsidRPr="007D016E" w:rsidRDefault="00E41508" w:rsidP="004A4B98">
      <w:pPr>
        <w:pStyle w:val="Text2-2"/>
      </w:pPr>
      <w:r>
        <w:t>Vzhledem k tomu, že pro následné zavedení rychlosti 200</w:t>
      </w:r>
      <w:r w:rsidR="004372F1">
        <w:t xml:space="preserve"> </w:t>
      </w:r>
      <w:r>
        <w:t>km/hod je nezbytné ve smyslu platné legislativy zruši</w:t>
      </w:r>
      <w:r w:rsidR="0037152E">
        <w:t>t stávající úrovňové přejezdy a </w:t>
      </w:r>
      <w:r>
        <w:t>vybudovat jejich náhradu, zhotovitel zpracuje technický průkaz náhrady těchto přejezdů, který prokáže reálnost realizace nadjezdů případně podjezdů a jejich vliv na územně plánovací dokumentaci sídel. Řešení bude doloženo v rozsahu směrnice SM 86.</w:t>
      </w:r>
    </w:p>
    <w:p w14:paraId="1DDDB453" w14:textId="77777777" w:rsidR="007D016E" w:rsidRPr="007D016E" w:rsidRDefault="007D016E" w:rsidP="005A2CE9">
      <w:pPr>
        <w:pStyle w:val="Nadpis2-2"/>
      </w:pPr>
      <w:bookmarkStart w:id="24" w:name="_Toc105427889"/>
      <w:r w:rsidRPr="007D016E">
        <w:t>Mosty, propustky, zdi</w:t>
      </w:r>
      <w:bookmarkEnd w:id="24"/>
    </w:p>
    <w:p w14:paraId="5D5B9EA1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7523D7FE" w14:textId="3FCCBF8B" w:rsidR="00987D83" w:rsidRPr="007D016E" w:rsidRDefault="0025666C" w:rsidP="00305400">
      <w:pPr>
        <w:pStyle w:val="Text2-2"/>
      </w:pPr>
      <w:r>
        <w:t>V řešených traťových úsecích se nachází 14 mostů a 23 propustků</w:t>
      </w:r>
      <w:r w:rsidR="007D016E" w:rsidRPr="007D016E">
        <w:t>.</w:t>
      </w:r>
    </w:p>
    <w:p w14:paraId="7B22166B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65C2FD7B" w14:textId="538A5169" w:rsidR="007D016E" w:rsidRPr="007D016E" w:rsidRDefault="00D61630" w:rsidP="00A7529D">
      <w:pPr>
        <w:pStyle w:val="Text2-2"/>
      </w:pPr>
      <w:r>
        <w:t xml:space="preserve">U všech mostních objektů musí být stanovena zatížitelnost podle </w:t>
      </w:r>
      <w:r w:rsidR="00D077C0">
        <w:t xml:space="preserve">předpisu SŽ S5/1 Diagnostika, zatížitelnost a přechodnost železničních mostních objektů (čj. 11728/2021-SŽ-GŘ-O13, ze dne 4. března 2021) a </w:t>
      </w:r>
      <w:r w:rsidR="007D016E" w:rsidRPr="004A4B98">
        <w:rPr>
          <w:rStyle w:val="Text2-2Char"/>
        </w:rPr>
        <w:t xml:space="preserve">musí být </w:t>
      </w:r>
      <w:r w:rsidR="007D016E" w:rsidRPr="007D016E">
        <w:t xml:space="preserve">prokázána přechodnost traťové třídy </w:t>
      </w:r>
      <w:r w:rsidR="00E41508">
        <w:t>D4/120 a D2/200</w:t>
      </w:r>
      <w:r w:rsidR="007D016E" w:rsidRPr="007D016E">
        <w:t xml:space="preserve">.  </w:t>
      </w:r>
    </w:p>
    <w:p w14:paraId="04834635" w14:textId="4E98F4D7" w:rsidR="007D016E" w:rsidRDefault="007D016E" w:rsidP="004A4B98">
      <w:pPr>
        <w:pStyle w:val="Text2-2"/>
      </w:pPr>
      <w:r w:rsidRPr="004A4B98">
        <w:rPr>
          <w:rStyle w:val="Text2-2Char"/>
        </w:rPr>
        <w:t>Z hlediska mostů je trať zařazena dle změny ČSN EN 1991-2</w:t>
      </w:r>
      <w:r w:rsidR="00037B34">
        <w:rPr>
          <w:rStyle w:val="Text2-2Char"/>
        </w:rPr>
        <w:t xml:space="preserve"> ed. 2</w:t>
      </w:r>
      <w:r w:rsidR="0037152E">
        <w:rPr>
          <w:rStyle w:val="Text2-2Char"/>
        </w:rPr>
        <w:t xml:space="preserve"> do </w:t>
      </w:r>
      <w:r w:rsidR="00E41508">
        <w:rPr>
          <w:rStyle w:val="Text2-2Char"/>
        </w:rPr>
        <w:t>1</w:t>
      </w:r>
      <w:r w:rsidR="0037152E">
        <w:rPr>
          <w:rStyle w:val="Text2-2Char"/>
        </w:rPr>
        <w:t>. </w:t>
      </w:r>
      <w:r w:rsidRPr="004A4B98">
        <w:rPr>
          <w:rStyle w:val="Text2-2Char"/>
        </w:rPr>
        <w:t>třídy</w:t>
      </w:r>
      <w:r w:rsidRPr="007D016E">
        <w:t xml:space="preserve"> tratí.  </w:t>
      </w:r>
    </w:p>
    <w:p w14:paraId="314A86E9" w14:textId="77777777" w:rsidR="00037B34" w:rsidRPr="007D016E" w:rsidRDefault="00037B34" w:rsidP="00FE7937">
      <w:pPr>
        <w:pStyle w:val="Text2-2"/>
      </w:pPr>
      <w:r>
        <w:t xml:space="preserve">Mostní objekty a zdi budou pro ZP zpracovány dle „Doporučeného postupu při zpracování Záměru projektu týkajících se mostních objektů u investičních akcí s více mostními objekty“ (viz příloha </w:t>
      </w:r>
      <w:r>
        <w:fldChar w:fldCharType="begin"/>
      </w:r>
      <w:r>
        <w:instrText xml:space="preserve"> REF _Ref69132739 \r \h </w:instrText>
      </w:r>
      <w:r>
        <w:fldChar w:fldCharType="separate"/>
      </w:r>
      <w:r w:rsidR="00A262CC">
        <w:t>7.1.3</w:t>
      </w:r>
      <w:r>
        <w:fldChar w:fldCharType="end"/>
      </w:r>
      <w:r>
        <w:t xml:space="preserve"> těchto ZTP).</w:t>
      </w:r>
    </w:p>
    <w:p w14:paraId="083DB8A6" w14:textId="7EBB1038" w:rsidR="00E41508" w:rsidRDefault="00E41508" w:rsidP="00E41508">
      <w:pPr>
        <w:pStyle w:val="Text2-2"/>
      </w:pPr>
      <w:r w:rsidRPr="005661B8">
        <w:t>VSMP a VMP musí vyhovovat ustanovením pl</w:t>
      </w:r>
      <w:r w:rsidR="0037152E">
        <w:t>atné legislativy, zejména Vyhl. </w:t>
      </w:r>
      <w:r w:rsidRPr="005661B8">
        <w:t xml:space="preserve">177/95 Sb. a ČSN 736201, pro maximální uvažovanou rychlost. Obrys </w:t>
      </w:r>
      <w:r>
        <w:t xml:space="preserve">kolejového lože </w:t>
      </w:r>
      <w:r w:rsidRPr="005661B8">
        <w:t>musí vyhovovat ustanovením ČSN 736201</w:t>
      </w:r>
      <w:r>
        <w:t xml:space="preserve"> </w:t>
      </w:r>
      <w:r w:rsidR="0037152E">
        <w:t>a předpisu SŽDC </w:t>
      </w:r>
      <w:r w:rsidRPr="005661B8">
        <w:t xml:space="preserve">S3. </w:t>
      </w:r>
    </w:p>
    <w:p w14:paraId="42E163EA" w14:textId="74F54FD9" w:rsidR="00E41508" w:rsidRDefault="00E41508" w:rsidP="00E41508">
      <w:pPr>
        <w:pStyle w:val="Text2-2"/>
      </w:pPr>
      <w:r w:rsidRPr="00BB274F">
        <w:t>Mosty je nutno staticky posoudit (prověři</w:t>
      </w:r>
      <w:r w:rsidR="0037152E">
        <w:t>t)</w:t>
      </w:r>
      <w:r w:rsidR="007C7DE1">
        <w:t xml:space="preserve"> </w:t>
      </w:r>
      <w:r w:rsidR="007C7DE1" w:rsidRPr="00DF6B1F">
        <w:t>dle předpisu S5/1</w:t>
      </w:r>
      <w:r w:rsidR="0037152E">
        <w:t>, zejména nosnou konstrukci z </w:t>
      </w:r>
      <w:r w:rsidRPr="00BB274F">
        <w:t xml:space="preserve">hlediska vlastních frekvencí tak, aby bylo zřejmé, že první vlastní frekvence leží mezi limity ČSN EN 1991-2. </w:t>
      </w:r>
      <w:r>
        <w:t xml:space="preserve"> Mosty je nutné ověřit</w:t>
      </w:r>
      <w:r w:rsidRPr="00BB274F">
        <w:t xml:space="preserve"> z hlediska nárůstu odstředivé síly</w:t>
      </w:r>
      <w:r>
        <w:t>,</w:t>
      </w:r>
      <w:r w:rsidRPr="00BB274F">
        <w:t xml:space="preserve"> </w:t>
      </w:r>
      <w:r w:rsidRPr="002167A8">
        <w:t>aerodynamických účinků a svislých průhybů</w:t>
      </w:r>
      <w:r>
        <w:t xml:space="preserve">. </w:t>
      </w:r>
      <w:r w:rsidRPr="00BB274F">
        <w:t>Dále je nutno posoudit</w:t>
      </w:r>
      <w:r>
        <w:t>,</w:t>
      </w:r>
      <w:r w:rsidRPr="00BB274F">
        <w:t xml:space="preserve"> do jaké míry byla v době výstavby koridoru posuzována spodní stavba a založení.</w:t>
      </w:r>
    </w:p>
    <w:p w14:paraId="4184D8F0" w14:textId="77777777" w:rsidR="007D016E" w:rsidRPr="007D016E" w:rsidRDefault="007D016E" w:rsidP="005A2CE9">
      <w:pPr>
        <w:pStyle w:val="Nadpis2-2"/>
      </w:pPr>
      <w:bookmarkStart w:id="25" w:name="_Toc105427890"/>
      <w:r w:rsidRPr="007D016E">
        <w:lastRenderedPageBreak/>
        <w:t>Železniční tunely</w:t>
      </w:r>
      <w:bookmarkEnd w:id="25"/>
    </w:p>
    <w:p w14:paraId="2083583D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69DCE8F6" w14:textId="37BC6750" w:rsidR="007D016E" w:rsidRPr="007D016E" w:rsidRDefault="00E41508" w:rsidP="00E85446">
      <w:pPr>
        <w:pStyle w:val="Text2-2"/>
      </w:pPr>
      <w:r>
        <w:t>Nejsou.</w:t>
      </w:r>
    </w:p>
    <w:p w14:paraId="5AE2062C" w14:textId="77777777" w:rsidR="007D016E" w:rsidRPr="007D016E" w:rsidRDefault="007D016E" w:rsidP="00E85446">
      <w:pPr>
        <w:pStyle w:val="Text2-1"/>
      </w:pPr>
      <w:r w:rsidRPr="007D016E">
        <w:t xml:space="preserve">Požadavky na nový stav </w:t>
      </w:r>
    </w:p>
    <w:p w14:paraId="2C13B9E6" w14:textId="36BD21BE" w:rsidR="007D016E" w:rsidRPr="007D016E" w:rsidRDefault="00E41508" w:rsidP="00E85446">
      <w:pPr>
        <w:pStyle w:val="Text2-2"/>
      </w:pPr>
      <w:r>
        <w:t>Nejsou.</w:t>
      </w:r>
    </w:p>
    <w:p w14:paraId="0BCF8653" w14:textId="77777777" w:rsidR="007D016E" w:rsidRPr="007D016E" w:rsidRDefault="007D016E" w:rsidP="005A2CE9">
      <w:pPr>
        <w:pStyle w:val="Nadpis2-2"/>
      </w:pPr>
      <w:bookmarkStart w:id="26" w:name="_Toc105427891"/>
      <w:r w:rsidRPr="007D016E">
        <w:t>Ostatní objekty</w:t>
      </w:r>
      <w:bookmarkEnd w:id="26"/>
    </w:p>
    <w:p w14:paraId="3360C27E" w14:textId="71591A44" w:rsidR="007D016E" w:rsidRDefault="007D016E" w:rsidP="00E85446">
      <w:pPr>
        <w:pStyle w:val="Text2-1"/>
      </w:pPr>
      <w:r w:rsidRPr="007D016E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a podobně.</w:t>
      </w:r>
    </w:p>
    <w:p w14:paraId="12F566A1" w14:textId="67DE752F" w:rsidR="00576CAB" w:rsidRPr="00D6362C" w:rsidRDefault="00576CAB" w:rsidP="00576CAB">
      <w:pPr>
        <w:pStyle w:val="Text2-1"/>
      </w:pPr>
      <w:r w:rsidRPr="007B56F3">
        <w:t xml:space="preserve">Budou prověřeny </w:t>
      </w:r>
      <w:r w:rsidR="007C7DE1" w:rsidRPr="00DF6B1F">
        <w:t>aero</w:t>
      </w:r>
      <w:r w:rsidRPr="007B56F3">
        <w:t>dynamické důsledky na veškerá pevná zařízení v</w:t>
      </w:r>
      <w:r w:rsidR="000577E0">
        <w:t> </w:t>
      </w:r>
      <w:r w:rsidRPr="007B56F3">
        <w:t>kolejišti v</w:t>
      </w:r>
      <w:r w:rsidR="000577E0">
        <w:t> </w:t>
      </w:r>
      <w:r w:rsidRPr="007B56F3">
        <w:t xml:space="preserve">důsledku zavedené rychlosti 200 km/hod (návěstidla, traťové značky, </w:t>
      </w:r>
      <w:r w:rsidR="00F34D46" w:rsidRPr="00B64F78">
        <w:t>prvky</w:t>
      </w:r>
      <w:r w:rsidR="00F34D46" w:rsidRPr="00515597">
        <w:t xml:space="preserve"> </w:t>
      </w:r>
      <w:r w:rsidRPr="00515597">
        <w:t xml:space="preserve">informačního </w:t>
      </w:r>
      <w:r w:rsidR="00F34D46" w:rsidRPr="00B64F78">
        <w:t>a orientačního</w:t>
      </w:r>
      <w:r w:rsidR="00F34D46" w:rsidRPr="00515597">
        <w:t xml:space="preserve"> </w:t>
      </w:r>
      <w:r w:rsidRPr="00515597">
        <w:t xml:space="preserve">systému). </w:t>
      </w:r>
    </w:p>
    <w:p w14:paraId="02518936" w14:textId="77777777" w:rsidR="00576CAB" w:rsidRPr="007D016E" w:rsidRDefault="00576CAB" w:rsidP="00576CAB">
      <w:pPr>
        <w:pStyle w:val="Text2-1"/>
        <w:numPr>
          <w:ilvl w:val="0"/>
          <w:numId w:val="0"/>
        </w:numPr>
        <w:ind w:left="737"/>
      </w:pPr>
    </w:p>
    <w:p w14:paraId="22123949" w14:textId="77777777" w:rsidR="007D016E" w:rsidRPr="007D016E" w:rsidRDefault="007D016E" w:rsidP="005A2CE9">
      <w:pPr>
        <w:pStyle w:val="Nadpis2-2"/>
      </w:pPr>
      <w:bookmarkStart w:id="27" w:name="_Toc105427892"/>
      <w:r w:rsidRPr="007D016E">
        <w:t>Pozemní stavební objekty</w:t>
      </w:r>
      <w:bookmarkEnd w:id="27"/>
    </w:p>
    <w:p w14:paraId="302C735F" w14:textId="77777777" w:rsidR="007D016E" w:rsidRPr="007D016E" w:rsidRDefault="007D016E" w:rsidP="00E85446">
      <w:pPr>
        <w:pStyle w:val="Text2-1"/>
      </w:pPr>
      <w:r w:rsidRPr="007D016E">
        <w:t xml:space="preserve">Popis stávajícího stavu </w:t>
      </w:r>
    </w:p>
    <w:p w14:paraId="0A66DFA1" w14:textId="195E3BA1" w:rsidR="00A82A32" w:rsidRDefault="00A82A32" w:rsidP="00E85446">
      <w:pPr>
        <w:pStyle w:val="Text2-2"/>
      </w:pPr>
      <w:r>
        <w:t>V</w:t>
      </w:r>
      <w:r w:rsidR="000577E0">
        <w:t> </w:t>
      </w:r>
      <w:r>
        <w:t>obvodu žst. Morav</w:t>
      </w:r>
      <w:r w:rsidR="008B3CE6">
        <w:t>a</w:t>
      </w:r>
      <w:r>
        <w:t>ny eviduje Správa železnic, státní organizace tyto objekty:</w:t>
      </w:r>
    </w:p>
    <w:p w14:paraId="7E674722" w14:textId="07A58A3D" w:rsidR="00A82A32" w:rsidRDefault="0037152E" w:rsidP="0037152E">
      <w:pPr>
        <w:pStyle w:val="Odrka1-4"/>
      </w:pPr>
      <w:r>
        <w:t>k</w:t>
      </w:r>
      <w:r w:rsidR="00A82A32">
        <w:t>m 290,708 objekt měnírny TNS Moravany,</w:t>
      </w:r>
    </w:p>
    <w:p w14:paraId="52E945D3" w14:textId="5400C511" w:rsidR="00A82A32" w:rsidRDefault="00A82A32" w:rsidP="0037152E">
      <w:pPr>
        <w:pStyle w:val="Odrka1-4"/>
      </w:pPr>
      <w:r>
        <w:t>km 290,740 ocelové přístřešky u objektu měnírny TNS Moravany,</w:t>
      </w:r>
    </w:p>
    <w:p w14:paraId="4ED6BB32" w14:textId="77777777" w:rsidR="00A82A32" w:rsidRDefault="00A82A32" w:rsidP="0037152E">
      <w:pPr>
        <w:pStyle w:val="Odrka1-4"/>
      </w:pPr>
      <w:r>
        <w:t>km 290,770 stanoviště transformátorů TNS Moravany,</w:t>
      </w:r>
    </w:p>
    <w:p w14:paraId="4AD0A685" w14:textId="489F0C64" w:rsidR="00A82A32" w:rsidRDefault="00A82A32" w:rsidP="0037152E">
      <w:pPr>
        <w:pStyle w:val="Odrka1-4"/>
      </w:pPr>
      <w:r>
        <w:t>km 291,560 objekt STO,</w:t>
      </w:r>
    </w:p>
    <w:p w14:paraId="673CC6AB" w14:textId="2E6CCE3B" w:rsidR="00A82A32" w:rsidRDefault="00A82A32" w:rsidP="0037152E">
      <w:pPr>
        <w:pStyle w:val="Odrka1-4"/>
      </w:pPr>
      <w:r>
        <w:t>km 291,568 zastřešení 2. nástupiště</w:t>
      </w:r>
      <w:r w:rsidR="008B3CE6">
        <w:t>,</w:t>
      </w:r>
    </w:p>
    <w:p w14:paraId="6CDEC9A7" w14:textId="43184FE0" w:rsidR="00A82A32" w:rsidRDefault="00A82A32" w:rsidP="0037152E">
      <w:pPr>
        <w:pStyle w:val="Odrka1-4"/>
      </w:pPr>
      <w:r>
        <w:t>km 291,576 2 ks přístřešků CIT</w:t>
      </w:r>
      <w:r w:rsidR="00B17BD2">
        <w:t>E</w:t>
      </w:r>
      <w:r>
        <w:t xml:space="preserve"> na 3. nástupišti,</w:t>
      </w:r>
    </w:p>
    <w:p w14:paraId="5EC86127" w14:textId="77777777" w:rsidR="00A82A32" w:rsidRDefault="00A82A32" w:rsidP="0037152E">
      <w:pPr>
        <w:pStyle w:val="Odrka1-4"/>
      </w:pPr>
      <w:r>
        <w:t>km 291,585 náhradní objekt (sklad),</w:t>
      </w:r>
    </w:p>
    <w:p w14:paraId="14386CE6" w14:textId="77777777" w:rsidR="00A82A32" w:rsidRDefault="00A82A32" w:rsidP="0037152E">
      <w:pPr>
        <w:pStyle w:val="Odrka1-4"/>
      </w:pPr>
      <w:r>
        <w:t>km 291,605 zastřešení schodiště podchodu CITE,</w:t>
      </w:r>
    </w:p>
    <w:p w14:paraId="3D5C35AC" w14:textId="77777777" w:rsidR="00A82A32" w:rsidRDefault="00A82A32" w:rsidP="0037152E">
      <w:pPr>
        <w:pStyle w:val="Odrka1-4"/>
      </w:pPr>
      <w:r>
        <w:t>km 291,605 3 ks výtahových šachet na nástupiště,</w:t>
      </w:r>
    </w:p>
    <w:p w14:paraId="52A7535D" w14:textId="77777777" w:rsidR="008B3CE6" w:rsidRDefault="00A82A32" w:rsidP="0037152E">
      <w:pPr>
        <w:pStyle w:val="Odrka1-4"/>
      </w:pPr>
      <w:r>
        <w:t xml:space="preserve">km 291,611 </w:t>
      </w:r>
      <w:r w:rsidR="008B3CE6">
        <w:t>provozní budova,</w:t>
      </w:r>
    </w:p>
    <w:p w14:paraId="3D650553" w14:textId="77777777" w:rsidR="008B3CE6" w:rsidRDefault="008B3CE6" w:rsidP="0037152E">
      <w:pPr>
        <w:pStyle w:val="Odrka1-4"/>
      </w:pPr>
      <w:r>
        <w:t>km 291,650 výpravní budova žst. Moravany,</w:t>
      </w:r>
    </w:p>
    <w:p w14:paraId="04D0BA0E" w14:textId="5020EDAB" w:rsidR="008B3CE6" w:rsidRDefault="008B3CE6" w:rsidP="0037152E">
      <w:pPr>
        <w:pStyle w:val="Odrka1-4"/>
      </w:pPr>
      <w:r>
        <w:t>km 292,180 obytný dům.</w:t>
      </w:r>
    </w:p>
    <w:p w14:paraId="29CB3CFD" w14:textId="0929A326" w:rsidR="008B3CE6" w:rsidRDefault="008B3CE6" w:rsidP="008B3CE6">
      <w:pPr>
        <w:pStyle w:val="Text2-2"/>
      </w:pPr>
      <w:r>
        <w:t>V</w:t>
      </w:r>
      <w:r w:rsidR="000577E0">
        <w:t> </w:t>
      </w:r>
      <w:r>
        <w:t>obvodu žst. Kostěnice eviduje Správa železnic, státní organizace tyto objekty:</w:t>
      </w:r>
    </w:p>
    <w:p w14:paraId="5506CB17" w14:textId="151F4E19" w:rsidR="008B3CE6" w:rsidRDefault="0037152E" w:rsidP="0037152E">
      <w:pPr>
        <w:pStyle w:val="Odrka1-4"/>
      </w:pPr>
      <w:r>
        <w:t>k</w:t>
      </w:r>
      <w:r w:rsidR="008B3CE6">
        <w:t>m 295,300 obytný dům (v soukromém vlastnictví v</w:t>
      </w:r>
      <w:r w:rsidR="000577E0">
        <w:t> </w:t>
      </w:r>
      <w:r w:rsidR="008B3CE6">
        <w:t>bezprostřední blízkosti provozované dráhy),</w:t>
      </w:r>
    </w:p>
    <w:p w14:paraId="405F4DA5" w14:textId="182B1140" w:rsidR="008B3CE6" w:rsidRDefault="008B3CE6" w:rsidP="0037152E">
      <w:pPr>
        <w:pStyle w:val="Odrka1-4"/>
      </w:pPr>
      <w:r>
        <w:t>km 295,338 výpravní budova žst. Kostěnice,</w:t>
      </w:r>
    </w:p>
    <w:p w14:paraId="301E8453" w14:textId="5F21922C" w:rsidR="008B3CE6" w:rsidRDefault="008B3CE6" w:rsidP="0037152E">
      <w:pPr>
        <w:pStyle w:val="Odrka1-4"/>
      </w:pPr>
      <w:r>
        <w:t>km 295,362 přístřešek CITE na 3. nástupišti,</w:t>
      </w:r>
    </w:p>
    <w:p w14:paraId="59A1BAB5" w14:textId="759C8249" w:rsidR="008B3CE6" w:rsidRDefault="008B3CE6" w:rsidP="0037152E">
      <w:pPr>
        <w:pStyle w:val="Odrka1-4"/>
      </w:pPr>
      <w:r>
        <w:t>km 295,365 zastřešení schodiště podchodu CITE,</w:t>
      </w:r>
    </w:p>
    <w:p w14:paraId="103F1E70" w14:textId="7AA6BBFF" w:rsidR="008B3CE6" w:rsidRDefault="008B3CE6" w:rsidP="0037152E">
      <w:pPr>
        <w:pStyle w:val="Odrka1-4"/>
      </w:pPr>
      <w:r>
        <w:t>km 295,384 výtahová šachta na 3. nástupišti,</w:t>
      </w:r>
    </w:p>
    <w:p w14:paraId="69870C49" w14:textId="6FB90569" w:rsidR="008B3CE6" w:rsidRDefault="008B3CE6" w:rsidP="0037152E">
      <w:pPr>
        <w:pStyle w:val="Odrka1-4"/>
      </w:pPr>
      <w:r>
        <w:t>km 295,418 přístřešek CITE na 3. nástupišti.</w:t>
      </w:r>
    </w:p>
    <w:p w14:paraId="723E512A" w14:textId="11BBC93C" w:rsidR="008B3CE6" w:rsidRDefault="00B17BD2" w:rsidP="008B3CE6">
      <w:pPr>
        <w:pStyle w:val="Text2-2"/>
      </w:pPr>
      <w:r>
        <w:t>Pardubice – Černá za Bory:</w:t>
      </w:r>
    </w:p>
    <w:p w14:paraId="6C23B12D" w14:textId="68CEBE6D" w:rsidR="00B17BD2" w:rsidRDefault="0037152E" w:rsidP="0037152E">
      <w:pPr>
        <w:pStyle w:val="Odrka1-4"/>
      </w:pPr>
      <w:r>
        <w:t>k</w:t>
      </w:r>
      <w:r w:rsidR="00B17BD2">
        <w:t>m 299,243 technologický objekt RZZ,</w:t>
      </w:r>
    </w:p>
    <w:p w14:paraId="78992579" w14:textId="30DB745E" w:rsidR="00B17BD2" w:rsidRDefault="00B17BD2" w:rsidP="0037152E">
      <w:pPr>
        <w:pStyle w:val="Odrka1-4"/>
      </w:pPr>
      <w:r>
        <w:t>km 299,265 obytný dům (v soukromém vlastnictví v</w:t>
      </w:r>
      <w:r w:rsidR="000577E0">
        <w:t> </w:t>
      </w:r>
      <w:r>
        <w:t>bezprostřední blízkosti provozované dráhy),</w:t>
      </w:r>
    </w:p>
    <w:p w14:paraId="05F2D024" w14:textId="63C13608" w:rsidR="00B17BD2" w:rsidRDefault="00B17BD2" w:rsidP="0037152E">
      <w:pPr>
        <w:pStyle w:val="Odrka1-4"/>
      </w:pPr>
      <w:r>
        <w:t>km 300,385 přístřešek CITE na nástupišti u 2. koleje zas</w:t>
      </w:r>
      <w:r w:rsidR="00B971DE">
        <w:t>t</w:t>
      </w:r>
      <w:r>
        <w:t xml:space="preserve"> Pardubice – Pardubičky,</w:t>
      </w:r>
    </w:p>
    <w:p w14:paraId="391100F5" w14:textId="0968F6E9" w:rsidR="00B17BD2" w:rsidRDefault="00B17BD2" w:rsidP="0037152E">
      <w:pPr>
        <w:pStyle w:val="Odrka1-4"/>
      </w:pPr>
      <w:r>
        <w:lastRenderedPageBreak/>
        <w:t xml:space="preserve">km 300,459 přístřešek CITE na nástupišti u </w:t>
      </w:r>
      <w:r w:rsidR="00B971DE">
        <w:t>1</w:t>
      </w:r>
      <w:r>
        <w:t>. koleje zas</w:t>
      </w:r>
      <w:r w:rsidR="00B971DE">
        <w:t>t</w:t>
      </w:r>
      <w:r w:rsidR="0037152E">
        <w:t xml:space="preserve"> Pardubice – Pardubičky.</w:t>
      </w:r>
    </w:p>
    <w:p w14:paraId="2600BAA4" w14:textId="50CE0BC1" w:rsidR="00B971DE" w:rsidRDefault="00B971DE" w:rsidP="00B971DE">
      <w:pPr>
        <w:pStyle w:val="Text2-2"/>
      </w:pPr>
      <w:r>
        <w:t>Pardubice – Pardubičky:</w:t>
      </w:r>
    </w:p>
    <w:p w14:paraId="74DB5540" w14:textId="76FB93B6" w:rsidR="00B971DE" w:rsidRDefault="0037152E" w:rsidP="0037152E">
      <w:pPr>
        <w:pStyle w:val="Odrka1-4"/>
      </w:pPr>
      <w:r>
        <w:t>k</w:t>
      </w:r>
      <w:r w:rsidR="00B971DE">
        <w:t xml:space="preserve">m 303,428 objekt zastávky Pardubice </w:t>
      </w:r>
      <w:r w:rsidR="00A24328">
        <w:t>–</w:t>
      </w:r>
      <w:r w:rsidR="00B971DE">
        <w:t xml:space="preserve"> Pardubičky,</w:t>
      </w:r>
    </w:p>
    <w:p w14:paraId="5BD53949" w14:textId="33D8F06E" w:rsidR="00B971DE" w:rsidRDefault="0037152E" w:rsidP="0037152E">
      <w:pPr>
        <w:pStyle w:val="Odrka1-4"/>
      </w:pPr>
      <w:r>
        <w:t>k</w:t>
      </w:r>
      <w:r w:rsidR="00B971DE">
        <w:t>m 303,477</w:t>
      </w:r>
      <w:r w:rsidR="00B971DE" w:rsidRPr="00B971DE">
        <w:t xml:space="preserve"> </w:t>
      </w:r>
      <w:r w:rsidR="00B971DE">
        <w:t>přístřešek CITE na nástupišti u 2. koleje</w:t>
      </w:r>
      <w:r>
        <w:t>.</w:t>
      </w:r>
    </w:p>
    <w:p w14:paraId="0BA5DD02" w14:textId="357B5EAC" w:rsidR="00B971DE" w:rsidRDefault="00B971DE" w:rsidP="00B971DE">
      <w:pPr>
        <w:pStyle w:val="Text2-2"/>
      </w:pPr>
      <w:r>
        <w:t>Protihlukové stěny:</w:t>
      </w:r>
    </w:p>
    <w:p w14:paraId="56E9E429" w14:textId="3E2CAD9D" w:rsidR="00A24328" w:rsidRDefault="0037152E" w:rsidP="0037152E">
      <w:pPr>
        <w:pStyle w:val="Odrka1-4"/>
      </w:pPr>
      <w:r>
        <w:t>k</w:t>
      </w:r>
      <w:r w:rsidR="00A24328" w:rsidRPr="00A24328">
        <w:t>m 287,388-287,860</w:t>
      </w:r>
      <w:r w:rsidR="00A24328">
        <w:t xml:space="preserve"> </w:t>
      </w:r>
      <w:r w:rsidR="00A24328" w:rsidRPr="00A24328">
        <w:t>PHS Turov vlevo</w:t>
      </w:r>
      <w:r w:rsidR="00A24328">
        <w:t>,</w:t>
      </w:r>
    </w:p>
    <w:p w14:paraId="313798C9" w14:textId="596F677B" w:rsidR="00A24328" w:rsidRDefault="00A24328" w:rsidP="0037152E">
      <w:pPr>
        <w:pStyle w:val="Odrka1-4"/>
      </w:pPr>
      <w:r w:rsidRPr="00A24328">
        <w:t>km 291,692-292,231</w:t>
      </w:r>
      <w:r>
        <w:t xml:space="preserve"> </w:t>
      </w:r>
      <w:r w:rsidRPr="00A24328">
        <w:t>PHS Moravany vlevo</w:t>
      </w:r>
      <w:r>
        <w:t>,</w:t>
      </w:r>
    </w:p>
    <w:p w14:paraId="21E1B566" w14:textId="6CA816AC" w:rsidR="00A24328" w:rsidRDefault="00A24328" w:rsidP="0037152E">
      <w:pPr>
        <w:pStyle w:val="Odrka1-4"/>
      </w:pPr>
      <w:r w:rsidRPr="00A24328">
        <w:t>km 292,085-292,574</w:t>
      </w:r>
      <w:r>
        <w:t xml:space="preserve"> </w:t>
      </w:r>
      <w:r w:rsidRPr="00A24328">
        <w:t>PHS Moravany vpravo</w:t>
      </w:r>
      <w:r>
        <w:t>,</w:t>
      </w:r>
    </w:p>
    <w:p w14:paraId="077ABA93" w14:textId="65B84EBE" w:rsidR="00A24328" w:rsidRDefault="00A24328" w:rsidP="0037152E">
      <w:pPr>
        <w:pStyle w:val="Odrka1-4"/>
      </w:pPr>
      <w:r w:rsidRPr="00A24328">
        <w:t>km 294,598-294,946</w:t>
      </w:r>
      <w:r>
        <w:t xml:space="preserve"> </w:t>
      </w:r>
      <w:r w:rsidRPr="00A24328">
        <w:t>PHS Kostěnice vlevo</w:t>
      </w:r>
      <w:r>
        <w:t>,</w:t>
      </w:r>
    </w:p>
    <w:p w14:paraId="6AB1C0F3" w14:textId="14D0EB79" w:rsidR="00A24328" w:rsidRDefault="00A24328" w:rsidP="0037152E">
      <w:pPr>
        <w:pStyle w:val="Odrka1-4"/>
      </w:pPr>
      <w:r w:rsidRPr="00A24328">
        <w:t>km 294,726-295,090</w:t>
      </w:r>
      <w:r>
        <w:t xml:space="preserve"> </w:t>
      </w:r>
      <w:r w:rsidRPr="00A24328">
        <w:t>PHS Kostěnice vpravo</w:t>
      </w:r>
      <w:r>
        <w:t>,</w:t>
      </w:r>
    </w:p>
    <w:p w14:paraId="2DE6509B" w14:textId="2D585428" w:rsidR="00A24328" w:rsidRDefault="00A24328" w:rsidP="0037152E">
      <w:pPr>
        <w:pStyle w:val="Odrka1-4"/>
      </w:pPr>
      <w:r w:rsidRPr="00A24328">
        <w:t>km 299,833-300,500</w:t>
      </w:r>
      <w:r>
        <w:t xml:space="preserve"> </w:t>
      </w:r>
      <w:r w:rsidRPr="00A24328">
        <w:t>PHS Černá za Bory vlevo</w:t>
      </w:r>
      <w:r>
        <w:t>,</w:t>
      </w:r>
    </w:p>
    <w:p w14:paraId="30A1564D" w14:textId="314F9DF4" w:rsidR="00A24328" w:rsidRPr="00515597" w:rsidRDefault="00A24328" w:rsidP="0037152E">
      <w:pPr>
        <w:pStyle w:val="Odrka1-4"/>
      </w:pPr>
      <w:r w:rsidRPr="00A24328">
        <w:t>km 301,440-303,150</w:t>
      </w:r>
      <w:r w:rsidRPr="00515597">
        <w:t xml:space="preserve"> PHS Slovany vpravo a vlevo.</w:t>
      </w:r>
    </w:p>
    <w:p w14:paraId="686D499A" w14:textId="77777777" w:rsidR="007D016E" w:rsidRPr="00515597" w:rsidRDefault="007D016E" w:rsidP="0037152E">
      <w:pPr>
        <w:pStyle w:val="Text2-1"/>
      </w:pPr>
      <w:r w:rsidRPr="00515597">
        <w:t xml:space="preserve">Požadavky na nový stav </w:t>
      </w:r>
    </w:p>
    <w:p w14:paraId="1C6BA72C" w14:textId="6066DF69" w:rsidR="00575454" w:rsidRPr="00B64F78" w:rsidRDefault="00575454" w:rsidP="00575454">
      <w:pPr>
        <w:pStyle w:val="Text2-2"/>
      </w:pPr>
      <w:r w:rsidRPr="00B64F78">
        <w:t>U všech výpravních budov a budov zastávek v</w:t>
      </w:r>
      <w:r w:rsidR="000577E0">
        <w:t> </w:t>
      </w:r>
      <w:r w:rsidRPr="00B64F78">
        <w:t>řešeném traťovém úseku musí být v</w:t>
      </w:r>
      <w:r w:rsidR="000577E0">
        <w:t> </w:t>
      </w:r>
      <w:r w:rsidRPr="00B64F78">
        <w:t>ZP zhodnocen aktuální stavebně-technický stav v</w:t>
      </w:r>
      <w:r w:rsidR="000577E0">
        <w:t> </w:t>
      </w:r>
      <w:r w:rsidRPr="00B64F78">
        <w:t>souladu s</w:t>
      </w:r>
      <w:r w:rsidR="000577E0">
        <w:t> </w:t>
      </w:r>
      <w:r w:rsidRPr="00B64F78">
        <w:t>PRRON a též dostatečně zdůvodněna a obhájena potřebnost stavebního zásahu a jeho rozsah.</w:t>
      </w:r>
    </w:p>
    <w:p w14:paraId="68F8F6C2" w14:textId="48B1E119" w:rsidR="00575454" w:rsidRPr="00B64F78" w:rsidRDefault="00575454" w:rsidP="00575454">
      <w:pPr>
        <w:pStyle w:val="Text2-2"/>
      </w:pPr>
      <w:r w:rsidRPr="00B64F78">
        <w:t>U všech budov osobních nádraží (ON), které jsou v</w:t>
      </w:r>
      <w:r w:rsidR="000577E0">
        <w:t> </w:t>
      </w:r>
      <w:r w:rsidRPr="00B64F78">
        <w:t>příslušném úseku traťového anebo staničního obvodu infrastrukturního projektu budou popsány a zhodnoceny vazby na navazující dopravní infrastrukturu.</w:t>
      </w:r>
    </w:p>
    <w:p w14:paraId="4900E48E" w14:textId="0867C8ED" w:rsidR="00575454" w:rsidRPr="00515597" w:rsidRDefault="00575454" w:rsidP="00575454">
      <w:pPr>
        <w:pStyle w:val="Text2-2"/>
      </w:pPr>
      <w:r w:rsidRPr="00B64F78">
        <w:t>Výsledkem zhodnocení výše uvedených bodů 4.14.2.1 a 4.14.2.2 bude rozhodnutí o potřebě stavebního zásahu do budovy a navazující dopravní infrastruktury. Rozsah stavebního zásahu bude odpovídat principům kapitoly „Stavební připravenosti nemovitostí“ v</w:t>
      </w:r>
      <w:r w:rsidR="000577E0">
        <w:t> </w:t>
      </w:r>
      <w:r w:rsidRPr="00B64F78">
        <w:t>materiálu „Koncepce při nakládání s</w:t>
      </w:r>
      <w:r w:rsidR="000577E0">
        <w:t> </w:t>
      </w:r>
      <w:r w:rsidRPr="00B64F78">
        <w:t>nemovitostmi osobních nádraží“.</w:t>
      </w:r>
    </w:p>
    <w:p w14:paraId="70DFB1C4" w14:textId="4003D431" w:rsidR="00C454A5" w:rsidRPr="009C3420" w:rsidRDefault="00E61787" w:rsidP="008A70E5">
      <w:pPr>
        <w:pStyle w:val="Text2-2"/>
      </w:pPr>
      <w:r w:rsidRPr="009C3420">
        <w:t>Zhotovitel je v rámci zhotovení díla povinen si vyžádat výslednou bezpečnostní kategorizaci pozemních objektů budov, které jsou součástí projektových prací (u O30 nebo u příslušné stavební správy). Zhotovitel zapracuje v ZP požadavek na zpracování Bezpečnostního projektu projekčního včetně ocenění pro objekty spadající do bezpečnostní kategorie I až III.</w:t>
      </w:r>
      <w:r w:rsidR="00C454A5" w:rsidRPr="009C3420">
        <w:t xml:space="preserve"> </w:t>
      </w:r>
    </w:p>
    <w:p w14:paraId="64D078E5" w14:textId="6CDCE46A" w:rsidR="00E61787" w:rsidRPr="009C3420" w:rsidRDefault="00E61787" w:rsidP="00F107D1">
      <w:pPr>
        <w:pStyle w:val="Text2-2"/>
      </w:pPr>
      <w:r w:rsidRPr="009C3420">
        <w:t>Zhotovitel ve spolupráci s Objednatelem (O30 Odbor bezpečnosti a krizového řízení) prověří dopady do kategorizace vzhledem k navrhovanému stavu, vytipuje bezpečnostní zóny a zpracuje minimální standard zabezpečení a tento odhad ocení v rámci celkových investičních nákladů. Zhotovitel bude při návrhu systému technické ochrany objektu/ů pro jednotlivé bezpečnostní kategorie postupovat dle Samostatné přílohy F Směrnice SM 07 – Standard fyzické ochrany objektů a prostor Správy železnic, státní organizace.</w:t>
      </w:r>
    </w:p>
    <w:p w14:paraId="4DE4ADCF" w14:textId="25EFD9C4" w:rsidR="00F107D1" w:rsidRDefault="00CA3111" w:rsidP="00F107D1">
      <w:pPr>
        <w:pStyle w:val="Text2-2"/>
      </w:pPr>
      <w:r w:rsidRPr="0091155F">
        <w:t>Zhotovitel p</w:t>
      </w:r>
      <w:r w:rsidR="00C454A5" w:rsidRPr="0091155F">
        <w:t xml:space="preserve">ři návrhu bude </w:t>
      </w:r>
      <w:r w:rsidRPr="0091155F">
        <w:t xml:space="preserve">klást </w:t>
      </w:r>
      <w:r w:rsidR="00C454A5" w:rsidRPr="0091155F">
        <w:t>důraz na optimalizaci a hospodárnost provozu s</w:t>
      </w:r>
      <w:r w:rsidR="000577E0">
        <w:t> </w:t>
      </w:r>
      <w:r w:rsidR="00C454A5" w:rsidRPr="0091155F">
        <w:t>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</w:t>
      </w:r>
    </w:p>
    <w:p w14:paraId="7D820858" w14:textId="0B5D8943" w:rsidR="00BE2F72" w:rsidRPr="0091155F" w:rsidRDefault="00BE2F72" w:rsidP="00F107D1">
      <w:pPr>
        <w:pStyle w:val="Text2-2"/>
      </w:pPr>
      <w:r>
        <w:t xml:space="preserve">Nutno </w:t>
      </w:r>
      <w:r w:rsidRPr="00F107D1">
        <w:t>posoudit dopady zvýšení rychlosti na budovy osobních nádraží</w:t>
      </w:r>
      <w:r w:rsidRPr="00515597">
        <w:t xml:space="preserve"> </w:t>
      </w:r>
      <w:r w:rsidRPr="00B64F78">
        <w:t>a na přístřešky</w:t>
      </w:r>
      <w:r w:rsidRPr="00515597">
        <w:t xml:space="preserve">, které se na uvedeném úseku nachází, tj. ŽST Moravany, </w:t>
      </w:r>
      <w:r w:rsidRPr="00B64F78">
        <w:t>ŽST </w:t>
      </w:r>
      <w:r w:rsidRPr="00515597">
        <w:t xml:space="preserve">Kostěnice a zastávky Pardubice – Černá za Bory, Pardubice </w:t>
      </w:r>
      <w:r>
        <w:t>–</w:t>
      </w:r>
      <w:r w:rsidRPr="00515597">
        <w:t xml:space="preserve"> Pardubičky.</w:t>
      </w:r>
      <w:r w:rsidRPr="00F107D1">
        <w:t xml:space="preserve"> Posouzeny budou především do</w:t>
      </w:r>
      <w:r>
        <w:t>pady aerodynamického zatížení a </w:t>
      </w:r>
      <w:r w:rsidRPr="00F107D1">
        <w:t>hlukové zátěže na tyto budovy. Budou navržena opatření k</w:t>
      </w:r>
      <w:r>
        <w:t> </w:t>
      </w:r>
      <w:r w:rsidRPr="00F107D1">
        <w:t>odstranění těchto nepříznivých vlivů. V</w:t>
      </w:r>
      <w:r>
        <w:t> </w:t>
      </w:r>
      <w:r w:rsidRPr="00F107D1">
        <w:t>návrhu je nu</w:t>
      </w:r>
      <w:r>
        <w:t>tno dodržet požadavky Zákona č. </w:t>
      </w:r>
      <w:r w:rsidRPr="00F107D1">
        <w:t>258/2000 Sb.</w:t>
      </w:r>
      <w:r>
        <w:t>,</w:t>
      </w:r>
      <w:r w:rsidRPr="00F107D1">
        <w:t xml:space="preserve"> o ochraně veřejného</w:t>
      </w:r>
      <w:r>
        <w:t xml:space="preserve"> zdraví.</w:t>
      </w:r>
    </w:p>
    <w:p w14:paraId="0395F5D6" w14:textId="56C20C71" w:rsidR="000577E0" w:rsidRDefault="000577E0" w:rsidP="00BE2F72">
      <w:pPr>
        <w:pStyle w:val="Text2-2"/>
        <w:numPr>
          <w:ilvl w:val="0"/>
          <w:numId w:val="0"/>
        </w:numPr>
        <w:ind w:left="1531"/>
      </w:pPr>
    </w:p>
    <w:p w14:paraId="36A3F8F0" w14:textId="39BDE340" w:rsidR="007D016E" w:rsidRPr="007D016E" w:rsidRDefault="007D016E" w:rsidP="005A2CE9">
      <w:pPr>
        <w:pStyle w:val="Nadpis2-2"/>
      </w:pPr>
      <w:bookmarkStart w:id="28" w:name="_Toc105427893"/>
      <w:r w:rsidRPr="007D016E">
        <w:t>Geodetická dokumentace</w:t>
      </w:r>
      <w:bookmarkEnd w:id="28"/>
    </w:p>
    <w:p w14:paraId="0CE21D48" w14:textId="5E7B08FB" w:rsidR="00576CAB" w:rsidRPr="007D016E" w:rsidRDefault="00576CAB" w:rsidP="00576CAB">
      <w:pPr>
        <w:pStyle w:val="Text2-1"/>
      </w:pPr>
      <w:r>
        <w:t>Bude obsahovat vyznačení rozsahu stavby do katastrální mapy a bude obsahovat výčet rekapitulaci majetkoprávních vztahů řešení stavby</w:t>
      </w:r>
      <w:r w:rsidR="0037152E">
        <w:t>.</w:t>
      </w:r>
    </w:p>
    <w:p w14:paraId="3E63CC53" w14:textId="1A5DDDB8" w:rsidR="005756A0" w:rsidRPr="001008A9" w:rsidRDefault="00BE2F72" w:rsidP="00BE2F72">
      <w:pPr>
        <w:pStyle w:val="Nadpis2-2"/>
      </w:pPr>
      <w:bookmarkStart w:id="29" w:name="_Toc105427894"/>
      <w:r>
        <w:t>Životní prostředí</w:t>
      </w:r>
      <w:bookmarkEnd w:id="29"/>
    </w:p>
    <w:p w14:paraId="2E17A7DF" w14:textId="3055C239" w:rsidR="00C150D2" w:rsidRPr="00BE2F72" w:rsidRDefault="00C150D2" w:rsidP="000D0250">
      <w:pPr>
        <w:pStyle w:val="Text2-1"/>
      </w:pPr>
      <w:r w:rsidRPr="00BE2F72">
        <w:t>Zhotovitel požádá o stanovisko příslušný orgán ochrany přírody k možnému vlivu záměru na soustavu Natura 2000 dle § 45i zákona č. 114/1992 Sb. a následně o vyjádření příslušného úřadu, zda lze záměr zařadit do kategorie I nebo II Přílohy č. 1 zákona č. 100/2001 Sb. a záměr tak podléhá posouzení (EIA).</w:t>
      </w:r>
    </w:p>
    <w:p w14:paraId="65CBCE86" w14:textId="0586C1C3" w:rsidR="00E71F0A" w:rsidRDefault="000D0250" w:rsidP="000D0250">
      <w:pPr>
        <w:pStyle w:val="Text2-1"/>
      </w:pPr>
      <w:r w:rsidRPr="00B64F78">
        <w:t>P</w:t>
      </w:r>
      <w:r w:rsidR="005756A0" w:rsidRPr="00B64F78">
        <w:t xml:space="preserve">roblematika životního prostředí bude </w:t>
      </w:r>
      <w:r w:rsidRPr="00B64F78">
        <w:t xml:space="preserve">zpracována v obecné rovině v rozsahu </w:t>
      </w:r>
      <w:r w:rsidR="00E71F0A">
        <w:t xml:space="preserve">podle VTP/ZP/07/22. </w:t>
      </w:r>
    </w:p>
    <w:p w14:paraId="1DC40F9D" w14:textId="4F728C4D" w:rsidR="00A56885" w:rsidRDefault="00A56885" w:rsidP="000D0250">
      <w:pPr>
        <w:pStyle w:val="Text2-1"/>
      </w:pPr>
      <w:r>
        <w:t xml:space="preserve">Upozorňujeme, že stavba </w:t>
      </w:r>
      <w:r w:rsidRPr="00B64F78">
        <w:t>sousedí se záplavovým územím Q100 a aktivní zónou záplavového území</w:t>
      </w:r>
      <w:r>
        <w:t>.</w:t>
      </w:r>
    </w:p>
    <w:p w14:paraId="2B5E7AB3" w14:textId="77777777" w:rsidR="007D016E" w:rsidRPr="007D016E" w:rsidRDefault="007D016E">
      <w:pPr>
        <w:pStyle w:val="Nadpis2-1"/>
      </w:pPr>
      <w:bookmarkStart w:id="30" w:name="_Ref39154806"/>
      <w:bookmarkStart w:id="31" w:name="_Toc105427895"/>
      <w:r w:rsidRPr="001F570B">
        <w:t>SPECIFICKÉ</w:t>
      </w:r>
      <w:r w:rsidRPr="007D016E">
        <w:t xml:space="preserve"> POŽADAVKY</w:t>
      </w:r>
      <w:bookmarkEnd w:id="30"/>
      <w:bookmarkEnd w:id="31"/>
    </w:p>
    <w:p w14:paraId="766D6171" w14:textId="75AC4D85" w:rsidR="007D016E" w:rsidRDefault="00576CAB">
      <w:pPr>
        <w:pStyle w:val="Text2-1"/>
      </w:pPr>
      <w:r w:rsidRPr="007B56F3">
        <w:t>Bude zpracován odborný odhad investičních nákladů (Dle Sborníku pro oceňování železničních staveb ve stupni SP a ZP)</w:t>
      </w:r>
      <w:r>
        <w:t>.</w:t>
      </w:r>
    </w:p>
    <w:p w14:paraId="1F4AD137" w14:textId="77777777" w:rsidR="00D86776" w:rsidRPr="005A2005" w:rsidRDefault="00D86776" w:rsidP="005A2005">
      <w:pPr>
        <w:pStyle w:val="Text2-1"/>
      </w:pPr>
      <w:r>
        <w:rPr>
          <w:b/>
        </w:rPr>
        <w:t xml:space="preserve">Rozsah a členění </w:t>
      </w:r>
      <w:r w:rsidRPr="005A2005">
        <w:rPr>
          <w:b/>
        </w:rPr>
        <w:t>Doprovodn</w:t>
      </w:r>
      <w:r>
        <w:rPr>
          <w:b/>
        </w:rPr>
        <w:t>é</w:t>
      </w:r>
      <w:r w:rsidRPr="005A2005">
        <w:rPr>
          <w:b/>
        </w:rPr>
        <w:t xml:space="preserve"> dokumentace</w:t>
      </w:r>
    </w:p>
    <w:p w14:paraId="36A3BB8B" w14:textId="1D8FBD71" w:rsidR="00576CAB" w:rsidRDefault="00576CAB" w:rsidP="00576CAB">
      <w:pPr>
        <w:pStyle w:val="Text2-1"/>
      </w:pPr>
      <w:r>
        <w:t>Bude zpracována doprovodná dokumentace, která bude obsahovat:</w:t>
      </w:r>
    </w:p>
    <w:p w14:paraId="425E929F" w14:textId="77777777" w:rsidR="00576CAB" w:rsidRDefault="00576CAB" w:rsidP="00576CAB">
      <w:pPr>
        <w:pStyle w:val="Odrka1-2-"/>
        <w:numPr>
          <w:ilvl w:val="1"/>
          <w:numId w:val="9"/>
        </w:numPr>
      </w:pPr>
      <w:r>
        <w:t>Technickou zprávu</w:t>
      </w:r>
    </w:p>
    <w:p w14:paraId="412BB068" w14:textId="77777777" w:rsidR="00576CAB" w:rsidRDefault="00576CAB" w:rsidP="00576CAB">
      <w:pPr>
        <w:pStyle w:val="Odrka1-2-"/>
        <w:numPr>
          <w:ilvl w:val="1"/>
          <w:numId w:val="9"/>
        </w:numPr>
      </w:pPr>
      <w:r>
        <w:t>Dopravní technologii</w:t>
      </w:r>
    </w:p>
    <w:p w14:paraId="2F9FD0E9" w14:textId="77777777" w:rsidR="00B64F78" w:rsidRDefault="00576CAB" w:rsidP="00576CAB">
      <w:pPr>
        <w:pStyle w:val="Odrka1-2-"/>
        <w:numPr>
          <w:ilvl w:val="1"/>
          <w:numId w:val="9"/>
        </w:numPr>
      </w:pPr>
      <w:r>
        <w:t>Energetické výpočty</w:t>
      </w:r>
      <w:r w:rsidR="00B64F78">
        <w:t xml:space="preserve"> </w:t>
      </w:r>
    </w:p>
    <w:p w14:paraId="12C80E25" w14:textId="508F96FA" w:rsidR="00576CAB" w:rsidRDefault="00576CAB" w:rsidP="00576CAB">
      <w:pPr>
        <w:pStyle w:val="Odrka1-2-"/>
        <w:numPr>
          <w:ilvl w:val="1"/>
          <w:numId w:val="9"/>
        </w:numPr>
      </w:pPr>
      <w:r w:rsidRPr="00F90B91">
        <w:t>Technický průkaz přejezdů v rozsahu daném směrnicí SM 86.</w:t>
      </w:r>
    </w:p>
    <w:p w14:paraId="0BFCEF8F" w14:textId="755BE405" w:rsidR="00576CAB" w:rsidRDefault="00576CAB" w:rsidP="000F5C2F">
      <w:pPr>
        <w:pStyle w:val="Odrka1-2-"/>
        <w:numPr>
          <w:ilvl w:val="1"/>
          <w:numId w:val="9"/>
        </w:numPr>
      </w:pPr>
      <w:r w:rsidRPr="00E25FB8">
        <w:t xml:space="preserve">Situace kolejových </w:t>
      </w:r>
      <w:r w:rsidRPr="00716B3A">
        <w:t xml:space="preserve">řešení ve směrových obloucích a ve </w:t>
      </w:r>
      <w:r w:rsidRPr="00E25FB8">
        <w:t xml:space="preserve">stanicích, situace nástupišť na zastávkách </w:t>
      </w:r>
      <w:r>
        <w:t>1</w:t>
      </w:r>
      <w:r w:rsidRPr="00E25FB8">
        <w:t>:1000, včetně vykreslením podchodů a přístupových chodníků.</w:t>
      </w:r>
    </w:p>
    <w:p w14:paraId="017F0776" w14:textId="77777777" w:rsidR="00576CAB" w:rsidRDefault="00576CAB" w:rsidP="00576CAB">
      <w:pPr>
        <w:pStyle w:val="Odrka1-2-"/>
      </w:pPr>
      <w:r>
        <w:t>S</w:t>
      </w:r>
      <w:r w:rsidRPr="00CC35EA">
        <w:t>ituace se zákresem dotčených složek životního prostředí</w:t>
      </w:r>
    </w:p>
    <w:p w14:paraId="21B57A24" w14:textId="2F460CCA" w:rsidR="006B0F8E" w:rsidRPr="007D016E" w:rsidRDefault="006B0F8E" w:rsidP="00BC0E2F">
      <w:pPr>
        <w:pStyle w:val="ZTPinfo-text-odr"/>
        <w:numPr>
          <w:ilvl w:val="0"/>
          <w:numId w:val="0"/>
        </w:numPr>
        <w:ind w:left="720"/>
      </w:pPr>
    </w:p>
    <w:p w14:paraId="4A1B81DB" w14:textId="77777777" w:rsidR="007D016E" w:rsidRPr="007D016E" w:rsidRDefault="007D016E" w:rsidP="00583A10">
      <w:pPr>
        <w:pStyle w:val="Nadpis2-1"/>
      </w:pPr>
      <w:bookmarkStart w:id="32" w:name="_Toc105427896"/>
      <w:r w:rsidRPr="007D016E">
        <w:t>SOUVISEJÍCÍ DOKUMENTY A PŘEDPISY</w:t>
      </w:r>
      <w:bookmarkEnd w:id="32"/>
    </w:p>
    <w:p w14:paraId="1C51930A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0082B05E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30B4AF6F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EBB1264" w14:textId="77777777" w:rsidR="007D016E" w:rsidRPr="007D016E" w:rsidRDefault="00A906B0" w:rsidP="003846BE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09BD35E0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AC87C4C" w14:textId="77777777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7D016E" w:rsidRPr="00E85446">
        <w:rPr>
          <w:rStyle w:val="Tun"/>
        </w:rPr>
        <w:t xml:space="preserve"> </w:t>
      </w:r>
    </w:p>
    <w:p w14:paraId="38554E5B" w14:textId="77777777" w:rsidR="007D016E" w:rsidRPr="007D7A4E" w:rsidRDefault="007D016E" w:rsidP="003846BE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 w:rsidR="00A906B0">
        <w:rPr>
          <w:b/>
        </w:rPr>
        <w:t xml:space="preserve"> a distribuce tiskových materiálů</w:t>
      </w:r>
    </w:p>
    <w:p w14:paraId="3BABDA04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4AD7A6F1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4E2C3D12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122FCD5C" w14:textId="77777777" w:rsidR="00E85446" w:rsidRDefault="007D016E" w:rsidP="00BA22D4">
      <w:pPr>
        <w:pStyle w:val="Textbezslovn"/>
        <w:spacing w:after="0"/>
      </w:pPr>
      <w:r w:rsidRPr="007D016E">
        <w:lastRenderedPageBreak/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4EE5F286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6695F00B" w14:textId="77777777" w:rsidR="00E85446" w:rsidRDefault="00E85446" w:rsidP="0018395D">
      <w:pPr>
        <w:pStyle w:val="Nadpis2-1"/>
      </w:pPr>
      <w:bookmarkStart w:id="33" w:name="_Toc3381184"/>
      <w:bookmarkStart w:id="34" w:name="_Toc105427897"/>
      <w:r>
        <w:t>PŘÍLOHY</w:t>
      </w:r>
      <w:bookmarkEnd w:id="33"/>
      <w:bookmarkEnd w:id="34"/>
    </w:p>
    <w:p w14:paraId="2126CF62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35" w:name="_Toc39155089"/>
      <w:bookmarkStart w:id="36" w:name="_Toc46480126"/>
      <w:bookmarkStart w:id="37" w:name="_Toc46481768"/>
      <w:bookmarkStart w:id="38" w:name="_Toc46492393"/>
      <w:bookmarkStart w:id="39" w:name="_Toc55555306"/>
      <w:bookmarkStart w:id="40" w:name="_Toc77767696"/>
      <w:bookmarkStart w:id="41" w:name="_Toc81382283"/>
      <w:bookmarkStart w:id="42" w:name="_Toc81897858"/>
      <w:bookmarkStart w:id="43" w:name="_Toc82069617"/>
      <w:bookmarkStart w:id="44" w:name="_Toc10542789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68EE9FF7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45" w:name="_Toc39155090"/>
      <w:bookmarkStart w:id="46" w:name="_Toc46480127"/>
      <w:bookmarkStart w:id="47" w:name="_Toc46481769"/>
      <w:bookmarkStart w:id="48" w:name="_Toc46492394"/>
      <w:bookmarkStart w:id="49" w:name="_Toc55555307"/>
      <w:bookmarkStart w:id="50" w:name="_Toc77767697"/>
      <w:bookmarkStart w:id="51" w:name="_Toc81382284"/>
      <w:bookmarkStart w:id="52" w:name="_Toc81897859"/>
      <w:bookmarkStart w:id="53" w:name="_Toc82069618"/>
      <w:bookmarkStart w:id="54" w:name="_Toc105427899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257BBDDE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55" w:name="_Toc39155091"/>
      <w:bookmarkStart w:id="56" w:name="_Toc46480128"/>
      <w:bookmarkStart w:id="57" w:name="_Toc46481770"/>
      <w:bookmarkStart w:id="58" w:name="_Toc46492395"/>
      <w:bookmarkStart w:id="59" w:name="_Toc55555308"/>
      <w:bookmarkStart w:id="60" w:name="_Toc77767698"/>
      <w:bookmarkStart w:id="61" w:name="_Toc81382285"/>
      <w:bookmarkStart w:id="62" w:name="_Toc81897860"/>
      <w:bookmarkStart w:id="63" w:name="_Toc82069619"/>
      <w:bookmarkStart w:id="64" w:name="_Toc105427900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172FC026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65" w:name="_Toc39155092"/>
      <w:bookmarkStart w:id="66" w:name="_Toc46480129"/>
      <w:bookmarkStart w:id="67" w:name="_Toc46481771"/>
      <w:bookmarkStart w:id="68" w:name="_Toc46492396"/>
      <w:bookmarkStart w:id="69" w:name="_Toc55555309"/>
      <w:bookmarkStart w:id="70" w:name="_Toc77767699"/>
      <w:bookmarkStart w:id="71" w:name="_Toc81382286"/>
      <w:bookmarkStart w:id="72" w:name="_Toc81897861"/>
      <w:bookmarkStart w:id="73" w:name="_Toc82069620"/>
      <w:bookmarkStart w:id="74" w:name="_Toc105427901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1DEB24C2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75" w:name="_Toc39155093"/>
      <w:bookmarkStart w:id="76" w:name="_Toc46480130"/>
      <w:bookmarkStart w:id="77" w:name="_Toc46481772"/>
      <w:bookmarkStart w:id="78" w:name="_Toc46492397"/>
      <w:bookmarkStart w:id="79" w:name="_Toc55555310"/>
      <w:bookmarkStart w:id="80" w:name="_Toc77767700"/>
      <w:bookmarkStart w:id="81" w:name="_Toc81382287"/>
      <w:bookmarkStart w:id="82" w:name="_Toc81897862"/>
      <w:bookmarkStart w:id="83" w:name="_Toc82069621"/>
      <w:bookmarkStart w:id="84" w:name="_Toc105427902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60EDEDBB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85" w:name="_Toc39155094"/>
      <w:bookmarkStart w:id="86" w:name="_Toc46480131"/>
      <w:bookmarkStart w:id="87" w:name="_Toc46481773"/>
      <w:bookmarkStart w:id="88" w:name="_Toc46492398"/>
      <w:bookmarkStart w:id="89" w:name="_Toc55555311"/>
      <w:bookmarkStart w:id="90" w:name="_Toc77767701"/>
      <w:bookmarkStart w:id="91" w:name="_Toc81382288"/>
      <w:bookmarkStart w:id="92" w:name="_Toc81897863"/>
      <w:bookmarkStart w:id="93" w:name="_Toc82069622"/>
      <w:bookmarkStart w:id="94" w:name="_Toc105427903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22C6152C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95" w:name="_Toc39155095"/>
      <w:bookmarkStart w:id="96" w:name="_Toc46480132"/>
      <w:bookmarkStart w:id="97" w:name="_Toc46481774"/>
      <w:bookmarkStart w:id="98" w:name="_Toc46492399"/>
      <w:bookmarkStart w:id="99" w:name="_Toc55555312"/>
      <w:bookmarkStart w:id="100" w:name="_Toc77767702"/>
      <w:bookmarkStart w:id="101" w:name="_Toc81382289"/>
      <w:bookmarkStart w:id="102" w:name="_Toc81897864"/>
      <w:bookmarkStart w:id="103" w:name="_Toc82069623"/>
      <w:bookmarkStart w:id="104" w:name="_Toc10542790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14:paraId="7D4DB9D9" w14:textId="2A3CA8B0" w:rsidR="004E2754" w:rsidRDefault="00575454" w:rsidP="000F5C2F">
      <w:pPr>
        <w:pStyle w:val="Text2-1"/>
      </w:pPr>
      <w:r w:rsidRPr="000F5C2F">
        <w:t>Doporučený postup při tvorbě ZP u investičních akcí do budov ON, č. j. 48845/2020-SŽ-GŘ-O6</w:t>
      </w:r>
    </w:p>
    <w:p w14:paraId="29DFAE1F" w14:textId="77777777" w:rsidR="00E85446" w:rsidRDefault="00E85446" w:rsidP="00E85446">
      <w:pPr>
        <w:pStyle w:val="Textbezslovn"/>
      </w:pPr>
    </w:p>
    <w:p w14:paraId="31B43D37" w14:textId="77777777" w:rsidR="00AD0C7B" w:rsidRDefault="00AD0C7B" w:rsidP="00E85446">
      <w:pPr>
        <w:pStyle w:val="Textbezodsazen"/>
      </w:pPr>
    </w:p>
    <w:sectPr w:rsidR="00AD0C7B" w:rsidSect="00472329">
      <w:footerReference w:type="even" r:id="rId11"/>
      <w:footerReference w:type="default" r:id="rId12"/>
      <w:headerReference w:type="first" r:id="rId13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66287" w14:textId="77777777" w:rsidR="00704F93" w:rsidRDefault="00704F93" w:rsidP="00962258">
      <w:pPr>
        <w:spacing w:after="0" w:line="240" w:lineRule="auto"/>
      </w:pPr>
      <w:r>
        <w:separator/>
      </w:r>
    </w:p>
  </w:endnote>
  <w:endnote w:type="continuationSeparator" w:id="0">
    <w:p w14:paraId="2EF3569A" w14:textId="77777777" w:rsidR="00704F93" w:rsidRDefault="00704F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EA70C1" w:rsidRPr="003462EB" w14:paraId="4B75D779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B26684D" w14:textId="5E46B9FF" w:rsidR="00EA70C1" w:rsidRPr="00B8518B" w:rsidRDefault="00EA70C1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4EF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4EFF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B7C2C1D" w14:textId="55F4164D" w:rsidR="00EA70C1" w:rsidRPr="003462EB" w:rsidRDefault="00AE25F8" w:rsidP="00D10544">
          <w:pPr>
            <w:pStyle w:val="Zpatvlevo"/>
          </w:pPr>
          <w:fldSimple w:instr=" STYLEREF  _Název_akce  \* MERGEFORMAT ">
            <w:r w:rsidR="00674EFF">
              <w:rPr>
                <w:noProof/>
              </w:rPr>
              <w:t>„Rekonstrukce železniční trati Uhersko - Pardubice pro zavedení rychlosti 200 km/h“</w:t>
            </w:r>
          </w:fldSimple>
        </w:p>
        <w:p w14:paraId="05B51BB9" w14:textId="77777777" w:rsidR="00EA70C1" w:rsidRDefault="00EA70C1" w:rsidP="00D10544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14:paraId="0FF52AC1" w14:textId="77777777" w:rsidR="00EA70C1" w:rsidRPr="003462EB" w:rsidRDefault="00EA70C1" w:rsidP="00D10544">
          <w:pPr>
            <w:pStyle w:val="Zpatvlevo"/>
          </w:pPr>
          <w:r>
            <w:t>Záměr projektu – ZTP/ZP</w:t>
          </w:r>
        </w:p>
      </w:tc>
    </w:tr>
  </w:tbl>
  <w:p w14:paraId="02D820FE" w14:textId="77777777" w:rsidR="00EA70C1" w:rsidRPr="00A967DA" w:rsidRDefault="00EA70C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A70C1" w:rsidRPr="009E09BE" w14:paraId="44F9456C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DEF502E" w14:textId="7A403F11" w:rsidR="00EA70C1" w:rsidRDefault="00AE25F8" w:rsidP="00D10544">
          <w:pPr>
            <w:pStyle w:val="Zpatvpravo"/>
          </w:pPr>
          <w:fldSimple w:instr=" STYLEREF  _Název_akce  \* MERGEFORMAT ">
            <w:r w:rsidR="00674EFF">
              <w:rPr>
                <w:noProof/>
              </w:rPr>
              <w:t>„Rekonstrukce železniční trati Uhersko - Pardubice pro zavedení rychlosti 200 km/h“</w:t>
            </w:r>
          </w:fldSimple>
        </w:p>
        <w:p w14:paraId="50E3C02A" w14:textId="77777777" w:rsidR="00EA70C1" w:rsidRDefault="00EA70C1" w:rsidP="00D1054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14:paraId="4C4FE1BA" w14:textId="77777777" w:rsidR="00EA70C1" w:rsidRPr="003462EB" w:rsidRDefault="00EA70C1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F936793" w14:textId="6507C0F9" w:rsidR="00EA70C1" w:rsidRPr="009E09BE" w:rsidRDefault="00EA70C1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4E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4EFF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9E923F7" w14:textId="77777777" w:rsidR="00EA70C1" w:rsidRPr="00B8518B" w:rsidRDefault="00EA70C1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905CE" w14:textId="77777777" w:rsidR="00704F93" w:rsidRDefault="00704F93" w:rsidP="00962258">
      <w:pPr>
        <w:spacing w:after="0" w:line="240" w:lineRule="auto"/>
      </w:pPr>
      <w:r>
        <w:separator/>
      </w:r>
    </w:p>
  </w:footnote>
  <w:footnote w:type="continuationSeparator" w:id="0">
    <w:p w14:paraId="122438DD" w14:textId="77777777" w:rsidR="00704F93" w:rsidRDefault="00704F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70C1" w14:paraId="2839F62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595A65D" w14:textId="77777777" w:rsidR="00EA70C1" w:rsidRPr="00B8518B" w:rsidRDefault="00EA70C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1BF0CF" w14:textId="77777777" w:rsidR="00EA70C1" w:rsidRPr="000743D5" w:rsidRDefault="00EA70C1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05B7348" wp14:editId="4F624694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F229CA" w14:textId="77777777" w:rsidR="00EA70C1" w:rsidRPr="00D6163D" w:rsidRDefault="00EA70C1" w:rsidP="00FC6389">
          <w:pPr>
            <w:pStyle w:val="Druhdokumentu"/>
          </w:pPr>
        </w:p>
      </w:tc>
    </w:tr>
    <w:tr w:rsidR="00EA70C1" w14:paraId="6CE686D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468B1" w14:textId="77777777" w:rsidR="00EA70C1" w:rsidRPr="00B8518B" w:rsidRDefault="00EA70C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12F30" w14:textId="77777777" w:rsidR="00EA70C1" w:rsidRDefault="00EA70C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8BF298" w14:textId="77777777" w:rsidR="00EA70C1" w:rsidRPr="00D6163D" w:rsidRDefault="00EA70C1" w:rsidP="00FC6389">
          <w:pPr>
            <w:pStyle w:val="Druhdokumentu"/>
          </w:pPr>
        </w:p>
      </w:tc>
    </w:tr>
  </w:tbl>
  <w:p w14:paraId="62D0975D" w14:textId="77777777" w:rsidR="00EA70C1" w:rsidRPr="00D6163D" w:rsidRDefault="00EA70C1" w:rsidP="00FC6389">
    <w:pPr>
      <w:pStyle w:val="Zhlav"/>
      <w:rPr>
        <w:sz w:val="8"/>
        <w:szCs w:val="8"/>
      </w:rPr>
    </w:pPr>
  </w:p>
  <w:p w14:paraId="774BA4EC" w14:textId="77777777" w:rsidR="00EA70C1" w:rsidRPr="00460660" w:rsidRDefault="00EA70C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1C32353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163"/>
        </w:tabs>
        <w:ind w:left="1163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520989"/>
    <w:multiLevelType w:val="hybridMultilevel"/>
    <w:tmpl w:val="0F045FB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2F9405C"/>
    <w:multiLevelType w:val="hybridMultilevel"/>
    <w:tmpl w:val="74D0EBD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43B1F"/>
    <w:multiLevelType w:val="hybridMultilevel"/>
    <w:tmpl w:val="832A679A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814C6"/>
    <w:multiLevelType w:val="hybridMultilevel"/>
    <w:tmpl w:val="391C6C16"/>
    <w:lvl w:ilvl="0" w:tplc="04050001">
      <w:start w:val="1"/>
      <w:numFmt w:val="bullet"/>
      <w:lvlText w:val=""/>
      <w:lvlJc w:val="left"/>
      <w:pPr>
        <w:ind w:left="-56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4"/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11"/>
  </w:num>
  <w:num w:numId="12">
    <w:abstractNumId w:val="1"/>
  </w:num>
  <w:num w:numId="13">
    <w:abstractNumId w:val="3"/>
  </w:num>
  <w:num w:numId="14">
    <w:abstractNumId w:val="13"/>
  </w:num>
  <w:num w:numId="15">
    <w:abstractNumId w:val="1"/>
  </w:num>
  <w:num w:numId="16">
    <w:abstractNumId w:val="3"/>
  </w:num>
  <w:num w:numId="17">
    <w:abstractNumId w:val="3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1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3"/>
  </w:num>
  <w:num w:numId="33">
    <w:abstractNumId w:val="13"/>
  </w:num>
  <w:num w:numId="34">
    <w:abstractNumId w:val="5"/>
  </w:num>
  <w:num w:numId="35">
    <w:abstractNumId w:val="3"/>
  </w:num>
  <w:num w:numId="36">
    <w:abstractNumId w:val="9"/>
  </w:num>
  <w:num w:numId="37">
    <w:abstractNumId w:val="7"/>
  </w:num>
  <w:num w:numId="38">
    <w:abstractNumId w:val="3"/>
  </w:num>
  <w:num w:numId="39">
    <w:abstractNumId w:val="3"/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3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CC"/>
    <w:rsid w:val="00012EC4"/>
    <w:rsid w:val="00017F3C"/>
    <w:rsid w:val="000229B9"/>
    <w:rsid w:val="00026237"/>
    <w:rsid w:val="000351B8"/>
    <w:rsid w:val="00037B34"/>
    <w:rsid w:val="0004169E"/>
    <w:rsid w:val="00041EC8"/>
    <w:rsid w:val="0005106C"/>
    <w:rsid w:val="000548EC"/>
    <w:rsid w:val="00054FC6"/>
    <w:rsid w:val="000577E0"/>
    <w:rsid w:val="000622F9"/>
    <w:rsid w:val="0006465A"/>
    <w:rsid w:val="0006474D"/>
    <w:rsid w:val="00064B9F"/>
    <w:rsid w:val="0006588D"/>
    <w:rsid w:val="00067A5E"/>
    <w:rsid w:val="0007054B"/>
    <w:rsid w:val="000719BB"/>
    <w:rsid w:val="00071C63"/>
    <w:rsid w:val="00072A65"/>
    <w:rsid w:val="00072C1E"/>
    <w:rsid w:val="000743D5"/>
    <w:rsid w:val="00092805"/>
    <w:rsid w:val="000947AC"/>
    <w:rsid w:val="00095612"/>
    <w:rsid w:val="000A58CA"/>
    <w:rsid w:val="000A5CE3"/>
    <w:rsid w:val="000B408F"/>
    <w:rsid w:val="000B4EB8"/>
    <w:rsid w:val="000C41F2"/>
    <w:rsid w:val="000C5967"/>
    <w:rsid w:val="000C71D0"/>
    <w:rsid w:val="000D0250"/>
    <w:rsid w:val="000D22C4"/>
    <w:rsid w:val="000D27D1"/>
    <w:rsid w:val="000E1A7F"/>
    <w:rsid w:val="000F15F1"/>
    <w:rsid w:val="000F3012"/>
    <w:rsid w:val="000F5C2F"/>
    <w:rsid w:val="001008A9"/>
    <w:rsid w:val="0010336C"/>
    <w:rsid w:val="00103A42"/>
    <w:rsid w:val="00105B3A"/>
    <w:rsid w:val="00112864"/>
    <w:rsid w:val="0011293B"/>
    <w:rsid w:val="00114472"/>
    <w:rsid w:val="00114988"/>
    <w:rsid w:val="00114DE9"/>
    <w:rsid w:val="00115069"/>
    <w:rsid w:val="001150F2"/>
    <w:rsid w:val="00122A6C"/>
    <w:rsid w:val="00133842"/>
    <w:rsid w:val="00136191"/>
    <w:rsid w:val="00146BCB"/>
    <w:rsid w:val="0015027B"/>
    <w:rsid w:val="00150D43"/>
    <w:rsid w:val="0015182E"/>
    <w:rsid w:val="0015194B"/>
    <w:rsid w:val="00153305"/>
    <w:rsid w:val="00153566"/>
    <w:rsid w:val="00156D1B"/>
    <w:rsid w:val="001656A2"/>
    <w:rsid w:val="001659FF"/>
    <w:rsid w:val="00170EC5"/>
    <w:rsid w:val="001747C1"/>
    <w:rsid w:val="00174F90"/>
    <w:rsid w:val="00177D6B"/>
    <w:rsid w:val="0018095F"/>
    <w:rsid w:val="00180E4E"/>
    <w:rsid w:val="0018395D"/>
    <w:rsid w:val="00185455"/>
    <w:rsid w:val="00191F90"/>
    <w:rsid w:val="001963C5"/>
    <w:rsid w:val="001A3B3C"/>
    <w:rsid w:val="001A4537"/>
    <w:rsid w:val="001B1063"/>
    <w:rsid w:val="001B4180"/>
    <w:rsid w:val="001B4E74"/>
    <w:rsid w:val="001B69B6"/>
    <w:rsid w:val="001B7668"/>
    <w:rsid w:val="001C645F"/>
    <w:rsid w:val="001D26A6"/>
    <w:rsid w:val="001D5BF5"/>
    <w:rsid w:val="001E43CD"/>
    <w:rsid w:val="001E678E"/>
    <w:rsid w:val="001F2246"/>
    <w:rsid w:val="001F570B"/>
    <w:rsid w:val="001F5FCA"/>
    <w:rsid w:val="002007D3"/>
    <w:rsid w:val="002038C9"/>
    <w:rsid w:val="00203BA5"/>
    <w:rsid w:val="002071BB"/>
    <w:rsid w:val="00207445"/>
    <w:rsid w:val="002078C9"/>
    <w:rsid w:val="00207DF5"/>
    <w:rsid w:val="00226BB5"/>
    <w:rsid w:val="00240B53"/>
    <w:rsid w:val="00240B81"/>
    <w:rsid w:val="00241689"/>
    <w:rsid w:val="00244A3F"/>
    <w:rsid w:val="0024698D"/>
    <w:rsid w:val="00247D01"/>
    <w:rsid w:val="0025030F"/>
    <w:rsid w:val="002564CB"/>
    <w:rsid w:val="0025666C"/>
    <w:rsid w:val="00261A5B"/>
    <w:rsid w:val="00262E5B"/>
    <w:rsid w:val="002649FF"/>
    <w:rsid w:val="00276AFE"/>
    <w:rsid w:val="00296CBE"/>
    <w:rsid w:val="002A20DA"/>
    <w:rsid w:val="002A3B57"/>
    <w:rsid w:val="002A3EEE"/>
    <w:rsid w:val="002B1DA6"/>
    <w:rsid w:val="002B1FED"/>
    <w:rsid w:val="002B6B58"/>
    <w:rsid w:val="002C31BF"/>
    <w:rsid w:val="002D2088"/>
    <w:rsid w:val="002D2102"/>
    <w:rsid w:val="002D3268"/>
    <w:rsid w:val="002D7FD6"/>
    <w:rsid w:val="002E0CD7"/>
    <w:rsid w:val="002E0CFB"/>
    <w:rsid w:val="002E4071"/>
    <w:rsid w:val="002E5C7B"/>
    <w:rsid w:val="002E6A91"/>
    <w:rsid w:val="002F4333"/>
    <w:rsid w:val="003007E8"/>
    <w:rsid w:val="00301904"/>
    <w:rsid w:val="00302D12"/>
    <w:rsid w:val="00304DAF"/>
    <w:rsid w:val="00305400"/>
    <w:rsid w:val="00307207"/>
    <w:rsid w:val="00312478"/>
    <w:rsid w:val="003130A4"/>
    <w:rsid w:val="003229ED"/>
    <w:rsid w:val="003254A3"/>
    <w:rsid w:val="00327096"/>
    <w:rsid w:val="00327EEF"/>
    <w:rsid w:val="0033099D"/>
    <w:rsid w:val="0033239F"/>
    <w:rsid w:val="00333486"/>
    <w:rsid w:val="00334918"/>
    <w:rsid w:val="003418A3"/>
    <w:rsid w:val="0034274B"/>
    <w:rsid w:val="0034350D"/>
    <w:rsid w:val="0034719F"/>
    <w:rsid w:val="00350A35"/>
    <w:rsid w:val="003571D8"/>
    <w:rsid w:val="00357BC6"/>
    <w:rsid w:val="00361422"/>
    <w:rsid w:val="00361AAC"/>
    <w:rsid w:val="0037152E"/>
    <w:rsid w:val="0037531B"/>
    <w:rsid w:val="0037545D"/>
    <w:rsid w:val="003846BE"/>
    <w:rsid w:val="00386FF1"/>
    <w:rsid w:val="00392EB6"/>
    <w:rsid w:val="00394406"/>
    <w:rsid w:val="003956C6"/>
    <w:rsid w:val="003A0F14"/>
    <w:rsid w:val="003A34CB"/>
    <w:rsid w:val="003A441A"/>
    <w:rsid w:val="003A6E51"/>
    <w:rsid w:val="003C33F2"/>
    <w:rsid w:val="003C6679"/>
    <w:rsid w:val="003D5E29"/>
    <w:rsid w:val="003D756E"/>
    <w:rsid w:val="003D7CBB"/>
    <w:rsid w:val="003E420D"/>
    <w:rsid w:val="003E4C13"/>
    <w:rsid w:val="003E6269"/>
    <w:rsid w:val="003F015D"/>
    <w:rsid w:val="003F3C44"/>
    <w:rsid w:val="003F5656"/>
    <w:rsid w:val="0040292F"/>
    <w:rsid w:val="004078F3"/>
    <w:rsid w:val="004136EF"/>
    <w:rsid w:val="00427794"/>
    <w:rsid w:val="004370B9"/>
    <w:rsid w:val="004372F1"/>
    <w:rsid w:val="004413F2"/>
    <w:rsid w:val="00442CF3"/>
    <w:rsid w:val="00450F07"/>
    <w:rsid w:val="004537AA"/>
    <w:rsid w:val="00453CD3"/>
    <w:rsid w:val="004546C8"/>
    <w:rsid w:val="004566B5"/>
    <w:rsid w:val="00460660"/>
    <w:rsid w:val="00464BA9"/>
    <w:rsid w:val="00466F70"/>
    <w:rsid w:val="00472329"/>
    <w:rsid w:val="00472E4E"/>
    <w:rsid w:val="00474F88"/>
    <w:rsid w:val="00483969"/>
    <w:rsid w:val="00484A6E"/>
    <w:rsid w:val="00486107"/>
    <w:rsid w:val="00490635"/>
    <w:rsid w:val="00491827"/>
    <w:rsid w:val="004A154E"/>
    <w:rsid w:val="004A3839"/>
    <w:rsid w:val="004A4B98"/>
    <w:rsid w:val="004B5358"/>
    <w:rsid w:val="004B5521"/>
    <w:rsid w:val="004C4399"/>
    <w:rsid w:val="004C77F1"/>
    <w:rsid w:val="004C787C"/>
    <w:rsid w:val="004D7125"/>
    <w:rsid w:val="004E0953"/>
    <w:rsid w:val="004E12BE"/>
    <w:rsid w:val="004E2754"/>
    <w:rsid w:val="004E7A1F"/>
    <w:rsid w:val="004F4B9B"/>
    <w:rsid w:val="004F77BF"/>
    <w:rsid w:val="005041F3"/>
    <w:rsid w:val="00505AA0"/>
    <w:rsid w:val="0050666E"/>
    <w:rsid w:val="00510AEC"/>
    <w:rsid w:val="00511AB9"/>
    <w:rsid w:val="0051302E"/>
    <w:rsid w:val="00515597"/>
    <w:rsid w:val="00523BB5"/>
    <w:rsid w:val="00523EA7"/>
    <w:rsid w:val="0052663D"/>
    <w:rsid w:val="00527CB2"/>
    <w:rsid w:val="00531087"/>
    <w:rsid w:val="00531CB9"/>
    <w:rsid w:val="00533C4D"/>
    <w:rsid w:val="00536532"/>
    <w:rsid w:val="005406EB"/>
    <w:rsid w:val="005415BA"/>
    <w:rsid w:val="005440CC"/>
    <w:rsid w:val="00546779"/>
    <w:rsid w:val="005471F6"/>
    <w:rsid w:val="00553375"/>
    <w:rsid w:val="00555884"/>
    <w:rsid w:val="00561AE4"/>
    <w:rsid w:val="00563B6F"/>
    <w:rsid w:val="005736B7"/>
    <w:rsid w:val="00573D55"/>
    <w:rsid w:val="00575454"/>
    <w:rsid w:val="005756A0"/>
    <w:rsid w:val="00575E5A"/>
    <w:rsid w:val="00576CAB"/>
    <w:rsid w:val="00580245"/>
    <w:rsid w:val="00583A10"/>
    <w:rsid w:val="005846EC"/>
    <w:rsid w:val="005859B7"/>
    <w:rsid w:val="0058742A"/>
    <w:rsid w:val="005A1F44"/>
    <w:rsid w:val="005A2005"/>
    <w:rsid w:val="005A2CE9"/>
    <w:rsid w:val="005A3A80"/>
    <w:rsid w:val="005B2FB1"/>
    <w:rsid w:val="005B6753"/>
    <w:rsid w:val="005C6D69"/>
    <w:rsid w:val="005D3C39"/>
    <w:rsid w:val="005D7A53"/>
    <w:rsid w:val="005E4FA5"/>
    <w:rsid w:val="005F7982"/>
    <w:rsid w:val="00601A8C"/>
    <w:rsid w:val="006067DC"/>
    <w:rsid w:val="0061052D"/>
    <w:rsid w:val="0061068E"/>
    <w:rsid w:val="006115D3"/>
    <w:rsid w:val="00611F12"/>
    <w:rsid w:val="006139A4"/>
    <w:rsid w:val="0061560D"/>
    <w:rsid w:val="00630C15"/>
    <w:rsid w:val="00631B1A"/>
    <w:rsid w:val="006360EC"/>
    <w:rsid w:val="00640722"/>
    <w:rsid w:val="006432B6"/>
    <w:rsid w:val="00644E61"/>
    <w:rsid w:val="006454B5"/>
    <w:rsid w:val="00655976"/>
    <w:rsid w:val="0065610E"/>
    <w:rsid w:val="00660AD3"/>
    <w:rsid w:val="00672F58"/>
    <w:rsid w:val="006743A5"/>
    <w:rsid w:val="00674EFF"/>
    <w:rsid w:val="006776B6"/>
    <w:rsid w:val="00681466"/>
    <w:rsid w:val="00685D86"/>
    <w:rsid w:val="00687051"/>
    <w:rsid w:val="0069136C"/>
    <w:rsid w:val="00691479"/>
    <w:rsid w:val="00693150"/>
    <w:rsid w:val="006A019B"/>
    <w:rsid w:val="006A5570"/>
    <w:rsid w:val="006A689C"/>
    <w:rsid w:val="006A7ADD"/>
    <w:rsid w:val="006B0F8E"/>
    <w:rsid w:val="006B3D79"/>
    <w:rsid w:val="006B4F11"/>
    <w:rsid w:val="006B6FE4"/>
    <w:rsid w:val="006B7847"/>
    <w:rsid w:val="006C16E1"/>
    <w:rsid w:val="006C2164"/>
    <w:rsid w:val="006C2343"/>
    <w:rsid w:val="006C31D3"/>
    <w:rsid w:val="006C442A"/>
    <w:rsid w:val="006D6E34"/>
    <w:rsid w:val="006E0578"/>
    <w:rsid w:val="006E297E"/>
    <w:rsid w:val="006E2BB3"/>
    <w:rsid w:val="006E314D"/>
    <w:rsid w:val="006F2A08"/>
    <w:rsid w:val="006F2D01"/>
    <w:rsid w:val="006F3C16"/>
    <w:rsid w:val="0070271C"/>
    <w:rsid w:val="00702FC8"/>
    <w:rsid w:val="0070466F"/>
    <w:rsid w:val="00704F93"/>
    <w:rsid w:val="00710723"/>
    <w:rsid w:val="00720802"/>
    <w:rsid w:val="00720CDF"/>
    <w:rsid w:val="007237A4"/>
    <w:rsid w:val="00723ED1"/>
    <w:rsid w:val="00732CB0"/>
    <w:rsid w:val="00740AF5"/>
    <w:rsid w:val="00743525"/>
    <w:rsid w:val="00745555"/>
    <w:rsid w:val="00745F94"/>
    <w:rsid w:val="0075088F"/>
    <w:rsid w:val="007541A2"/>
    <w:rsid w:val="00755818"/>
    <w:rsid w:val="0076286B"/>
    <w:rsid w:val="00766846"/>
    <w:rsid w:val="0076790E"/>
    <w:rsid w:val="007756A7"/>
    <w:rsid w:val="0077673A"/>
    <w:rsid w:val="007846E1"/>
    <w:rsid w:val="007847D6"/>
    <w:rsid w:val="007A5172"/>
    <w:rsid w:val="007A67A0"/>
    <w:rsid w:val="007B3B7B"/>
    <w:rsid w:val="007B570C"/>
    <w:rsid w:val="007C7DE1"/>
    <w:rsid w:val="007D016E"/>
    <w:rsid w:val="007D7A4E"/>
    <w:rsid w:val="007E4A6E"/>
    <w:rsid w:val="007E65CA"/>
    <w:rsid w:val="007F0764"/>
    <w:rsid w:val="007F56A7"/>
    <w:rsid w:val="007F5CE9"/>
    <w:rsid w:val="00800851"/>
    <w:rsid w:val="0080171C"/>
    <w:rsid w:val="00807DD0"/>
    <w:rsid w:val="00810E5C"/>
    <w:rsid w:val="00816930"/>
    <w:rsid w:val="008211FB"/>
    <w:rsid w:val="00821D01"/>
    <w:rsid w:val="00824705"/>
    <w:rsid w:val="00826B7B"/>
    <w:rsid w:val="0083027A"/>
    <w:rsid w:val="0083197D"/>
    <w:rsid w:val="0083200B"/>
    <w:rsid w:val="00834146"/>
    <w:rsid w:val="0084388A"/>
    <w:rsid w:val="0084478D"/>
    <w:rsid w:val="00846789"/>
    <w:rsid w:val="0085353E"/>
    <w:rsid w:val="00887F36"/>
    <w:rsid w:val="00890A4F"/>
    <w:rsid w:val="00897D8E"/>
    <w:rsid w:val="008A242D"/>
    <w:rsid w:val="008A3568"/>
    <w:rsid w:val="008A45DC"/>
    <w:rsid w:val="008A70E5"/>
    <w:rsid w:val="008B3CE6"/>
    <w:rsid w:val="008B630D"/>
    <w:rsid w:val="008B6A5D"/>
    <w:rsid w:val="008C24A8"/>
    <w:rsid w:val="008C50F3"/>
    <w:rsid w:val="008C51A4"/>
    <w:rsid w:val="008C684C"/>
    <w:rsid w:val="008C7EFE"/>
    <w:rsid w:val="008D03B9"/>
    <w:rsid w:val="008D30C7"/>
    <w:rsid w:val="008D4A86"/>
    <w:rsid w:val="008D4DF6"/>
    <w:rsid w:val="008D5B3E"/>
    <w:rsid w:val="008E0D9C"/>
    <w:rsid w:val="008E70B2"/>
    <w:rsid w:val="008E7CE3"/>
    <w:rsid w:val="008F18D6"/>
    <w:rsid w:val="008F2C9B"/>
    <w:rsid w:val="008F2E39"/>
    <w:rsid w:val="008F797B"/>
    <w:rsid w:val="00900AB4"/>
    <w:rsid w:val="00904780"/>
    <w:rsid w:val="0090481A"/>
    <w:rsid w:val="0090635B"/>
    <w:rsid w:val="00910627"/>
    <w:rsid w:val="0091155F"/>
    <w:rsid w:val="009128AD"/>
    <w:rsid w:val="00914F81"/>
    <w:rsid w:val="009172B7"/>
    <w:rsid w:val="00922385"/>
    <w:rsid w:val="009223DF"/>
    <w:rsid w:val="00923406"/>
    <w:rsid w:val="00924139"/>
    <w:rsid w:val="009315A8"/>
    <w:rsid w:val="00936091"/>
    <w:rsid w:val="00940D8A"/>
    <w:rsid w:val="00950944"/>
    <w:rsid w:val="009520B9"/>
    <w:rsid w:val="009606EA"/>
    <w:rsid w:val="00962258"/>
    <w:rsid w:val="009678B7"/>
    <w:rsid w:val="0097239D"/>
    <w:rsid w:val="00987D83"/>
    <w:rsid w:val="00992D9C"/>
    <w:rsid w:val="00994AA0"/>
    <w:rsid w:val="00996CB8"/>
    <w:rsid w:val="009A1A11"/>
    <w:rsid w:val="009A404E"/>
    <w:rsid w:val="009B2E97"/>
    <w:rsid w:val="009B5146"/>
    <w:rsid w:val="009C0213"/>
    <w:rsid w:val="009C3420"/>
    <w:rsid w:val="009C418E"/>
    <w:rsid w:val="009C442C"/>
    <w:rsid w:val="009D006F"/>
    <w:rsid w:val="009D2FC5"/>
    <w:rsid w:val="009D600B"/>
    <w:rsid w:val="009E07F4"/>
    <w:rsid w:val="009E1A81"/>
    <w:rsid w:val="009E1F6C"/>
    <w:rsid w:val="009F309B"/>
    <w:rsid w:val="009F392E"/>
    <w:rsid w:val="009F53C5"/>
    <w:rsid w:val="00A02691"/>
    <w:rsid w:val="00A042BD"/>
    <w:rsid w:val="00A04D7F"/>
    <w:rsid w:val="00A0740E"/>
    <w:rsid w:val="00A24328"/>
    <w:rsid w:val="00A25488"/>
    <w:rsid w:val="00A262CC"/>
    <w:rsid w:val="00A3415D"/>
    <w:rsid w:val="00A34EC6"/>
    <w:rsid w:val="00A36CE7"/>
    <w:rsid w:val="00A4050F"/>
    <w:rsid w:val="00A50641"/>
    <w:rsid w:val="00A530BF"/>
    <w:rsid w:val="00A56118"/>
    <w:rsid w:val="00A56885"/>
    <w:rsid w:val="00A6177B"/>
    <w:rsid w:val="00A62524"/>
    <w:rsid w:val="00A62E74"/>
    <w:rsid w:val="00A66136"/>
    <w:rsid w:val="00A71069"/>
    <w:rsid w:val="00A71189"/>
    <w:rsid w:val="00A7364A"/>
    <w:rsid w:val="00A74DCC"/>
    <w:rsid w:val="00A7529D"/>
    <w:rsid w:val="00A753ED"/>
    <w:rsid w:val="00A75ECD"/>
    <w:rsid w:val="00A77512"/>
    <w:rsid w:val="00A82A32"/>
    <w:rsid w:val="00A836CA"/>
    <w:rsid w:val="00A86178"/>
    <w:rsid w:val="00A906B0"/>
    <w:rsid w:val="00A94C2F"/>
    <w:rsid w:val="00A967DA"/>
    <w:rsid w:val="00AA4CBB"/>
    <w:rsid w:val="00AA65FA"/>
    <w:rsid w:val="00AA7351"/>
    <w:rsid w:val="00AC4E75"/>
    <w:rsid w:val="00AC5A51"/>
    <w:rsid w:val="00AC62F0"/>
    <w:rsid w:val="00AC7821"/>
    <w:rsid w:val="00AD056F"/>
    <w:rsid w:val="00AD0C7B"/>
    <w:rsid w:val="00AD38D0"/>
    <w:rsid w:val="00AD5F1A"/>
    <w:rsid w:val="00AD6731"/>
    <w:rsid w:val="00AE25F8"/>
    <w:rsid w:val="00AE6970"/>
    <w:rsid w:val="00B008D5"/>
    <w:rsid w:val="00B00CFD"/>
    <w:rsid w:val="00B02F73"/>
    <w:rsid w:val="00B05661"/>
    <w:rsid w:val="00B0619F"/>
    <w:rsid w:val="00B101FD"/>
    <w:rsid w:val="00B13A26"/>
    <w:rsid w:val="00B15D0D"/>
    <w:rsid w:val="00B17BD2"/>
    <w:rsid w:val="00B209BF"/>
    <w:rsid w:val="00B21121"/>
    <w:rsid w:val="00B22106"/>
    <w:rsid w:val="00B257B4"/>
    <w:rsid w:val="00B25B92"/>
    <w:rsid w:val="00B26A1C"/>
    <w:rsid w:val="00B357E5"/>
    <w:rsid w:val="00B4380D"/>
    <w:rsid w:val="00B47AE5"/>
    <w:rsid w:val="00B47B62"/>
    <w:rsid w:val="00B50039"/>
    <w:rsid w:val="00B50AB2"/>
    <w:rsid w:val="00B5431A"/>
    <w:rsid w:val="00B57C9D"/>
    <w:rsid w:val="00B64F78"/>
    <w:rsid w:val="00B75EE1"/>
    <w:rsid w:val="00B77481"/>
    <w:rsid w:val="00B82447"/>
    <w:rsid w:val="00B8518B"/>
    <w:rsid w:val="00B85B77"/>
    <w:rsid w:val="00B91F99"/>
    <w:rsid w:val="00B971DE"/>
    <w:rsid w:val="00B97CC3"/>
    <w:rsid w:val="00BA22D4"/>
    <w:rsid w:val="00BA2901"/>
    <w:rsid w:val="00BA678F"/>
    <w:rsid w:val="00BA77DD"/>
    <w:rsid w:val="00BB7AE2"/>
    <w:rsid w:val="00BC06C4"/>
    <w:rsid w:val="00BC0E2F"/>
    <w:rsid w:val="00BC4584"/>
    <w:rsid w:val="00BD7E91"/>
    <w:rsid w:val="00BD7F0D"/>
    <w:rsid w:val="00BE2F72"/>
    <w:rsid w:val="00BF3EAD"/>
    <w:rsid w:val="00BF793A"/>
    <w:rsid w:val="00C0081E"/>
    <w:rsid w:val="00C02D0A"/>
    <w:rsid w:val="00C03A6E"/>
    <w:rsid w:val="00C06035"/>
    <w:rsid w:val="00C13860"/>
    <w:rsid w:val="00C150D2"/>
    <w:rsid w:val="00C157B7"/>
    <w:rsid w:val="00C226C0"/>
    <w:rsid w:val="00C24A6A"/>
    <w:rsid w:val="00C327CB"/>
    <w:rsid w:val="00C36452"/>
    <w:rsid w:val="00C42FE6"/>
    <w:rsid w:val="00C44F6A"/>
    <w:rsid w:val="00C454A5"/>
    <w:rsid w:val="00C555B3"/>
    <w:rsid w:val="00C572F7"/>
    <w:rsid w:val="00C6198E"/>
    <w:rsid w:val="00C708EA"/>
    <w:rsid w:val="00C71821"/>
    <w:rsid w:val="00C71F1D"/>
    <w:rsid w:val="00C75A6B"/>
    <w:rsid w:val="00C778A5"/>
    <w:rsid w:val="00C77FDA"/>
    <w:rsid w:val="00C86945"/>
    <w:rsid w:val="00C90B79"/>
    <w:rsid w:val="00C95162"/>
    <w:rsid w:val="00CA3111"/>
    <w:rsid w:val="00CA5699"/>
    <w:rsid w:val="00CB6A37"/>
    <w:rsid w:val="00CB7684"/>
    <w:rsid w:val="00CC7C8F"/>
    <w:rsid w:val="00CD1FC4"/>
    <w:rsid w:val="00CD20CE"/>
    <w:rsid w:val="00CD580E"/>
    <w:rsid w:val="00CD5840"/>
    <w:rsid w:val="00CD640D"/>
    <w:rsid w:val="00CD6412"/>
    <w:rsid w:val="00CD7795"/>
    <w:rsid w:val="00CE5014"/>
    <w:rsid w:val="00D00410"/>
    <w:rsid w:val="00D02F72"/>
    <w:rsid w:val="00D034A0"/>
    <w:rsid w:val="00D0732C"/>
    <w:rsid w:val="00D077C0"/>
    <w:rsid w:val="00D10544"/>
    <w:rsid w:val="00D12145"/>
    <w:rsid w:val="00D21061"/>
    <w:rsid w:val="00D322B7"/>
    <w:rsid w:val="00D35997"/>
    <w:rsid w:val="00D4108E"/>
    <w:rsid w:val="00D50515"/>
    <w:rsid w:val="00D60B2A"/>
    <w:rsid w:val="00D61630"/>
    <w:rsid w:val="00D6163D"/>
    <w:rsid w:val="00D6362C"/>
    <w:rsid w:val="00D65FF8"/>
    <w:rsid w:val="00D74871"/>
    <w:rsid w:val="00D77E4D"/>
    <w:rsid w:val="00D82BFB"/>
    <w:rsid w:val="00D831A3"/>
    <w:rsid w:val="00D86776"/>
    <w:rsid w:val="00D90C8B"/>
    <w:rsid w:val="00D951BE"/>
    <w:rsid w:val="00D97BE3"/>
    <w:rsid w:val="00DA27EA"/>
    <w:rsid w:val="00DA3711"/>
    <w:rsid w:val="00DA3FD1"/>
    <w:rsid w:val="00DB124C"/>
    <w:rsid w:val="00DB53CB"/>
    <w:rsid w:val="00DC00FB"/>
    <w:rsid w:val="00DD46F3"/>
    <w:rsid w:val="00DE237D"/>
    <w:rsid w:val="00DE495D"/>
    <w:rsid w:val="00DE51A5"/>
    <w:rsid w:val="00DE56F2"/>
    <w:rsid w:val="00DF116D"/>
    <w:rsid w:val="00DF4D2E"/>
    <w:rsid w:val="00DF4DDD"/>
    <w:rsid w:val="00DF6B1F"/>
    <w:rsid w:val="00E014A7"/>
    <w:rsid w:val="00E01923"/>
    <w:rsid w:val="00E044AB"/>
    <w:rsid w:val="00E04A7B"/>
    <w:rsid w:val="00E108FB"/>
    <w:rsid w:val="00E13D4F"/>
    <w:rsid w:val="00E16FF7"/>
    <w:rsid w:val="00E1732F"/>
    <w:rsid w:val="00E26D68"/>
    <w:rsid w:val="00E41508"/>
    <w:rsid w:val="00E43428"/>
    <w:rsid w:val="00E44045"/>
    <w:rsid w:val="00E556D7"/>
    <w:rsid w:val="00E61787"/>
    <w:rsid w:val="00E618C4"/>
    <w:rsid w:val="00E64846"/>
    <w:rsid w:val="00E706C1"/>
    <w:rsid w:val="00E70A4A"/>
    <w:rsid w:val="00E71F0A"/>
    <w:rsid w:val="00E7218A"/>
    <w:rsid w:val="00E80F9D"/>
    <w:rsid w:val="00E84C3A"/>
    <w:rsid w:val="00E85446"/>
    <w:rsid w:val="00E878EE"/>
    <w:rsid w:val="00E95415"/>
    <w:rsid w:val="00EA0578"/>
    <w:rsid w:val="00EA095D"/>
    <w:rsid w:val="00EA6EC7"/>
    <w:rsid w:val="00EA70C1"/>
    <w:rsid w:val="00EA7F21"/>
    <w:rsid w:val="00EB104F"/>
    <w:rsid w:val="00EB219C"/>
    <w:rsid w:val="00EB46E5"/>
    <w:rsid w:val="00EC1BDD"/>
    <w:rsid w:val="00EC21B3"/>
    <w:rsid w:val="00EC5168"/>
    <w:rsid w:val="00ED0703"/>
    <w:rsid w:val="00ED14BD"/>
    <w:rsid w:val="00ED4B25"/>
    <w:rsid w:val="00EE48B2"/>
    <w:rsid w:val="00EF1373"/>
    <w:rsid w:val="00EF18AB"/>
    <w:rsid w:val="00EF1932"/>
    <w:rsid w:val="00F016C7"/>
    <w:rsid w:val="00F107D1"/>
    <w:rsid w:val="00F123BE"/>
    <w:rsid w:val="00F12DEC"/>
    <w:rsid w:val="00F147A1"/>
    <w:rsid w:val="00F1715C"/>
    <w:rsid w:val="00F2373B"/>
    <w:rsid w:val="00F310F8"/>
    <w:rsid w:val="00F34D46"/>
    <w:rsid w:val="00F35939"/>
    <w:rsid w:val="00F35D5B"/>
    <w:rsid w:val="00F4290D"/>
    <w:rsid w:val="00F43788"/>
    <w:rsid w:val="00F45607"/>
    <w:rsid w:val="00F4722B"/>
    <w:rsid w:val="00F54432"/>
    <w:rsid w:val="00F6214F"/>
    <w:rsid w:val="00F659EB"/>
    <w:rsid w:val="00F705D1"/>
    <w:rsid w:val="00F73B4D"/>
    <w:rsid w:val="00F86BA6"/>
    <w:rsid w:val="00F8788B"/>
    <w:rsid w:val="00F95538"/>
    <w:rsid w:val="00FA187E"/>
    <w:rsid w:val="00FA40C3"/>
    <w:rsid w:val="00FB1A27"/>
    <w:rsid w:val="00FB1ACA"/>
    <w:rsid w:val="00FB5DE8"/>
    <w:rsid w:val="00FB5E67"/>
    <w:rsid w:val="00FB6342"/>
    <w:rsid w:val="00FC6389"/>
    <w:rsid w:val="00FE1F6D"/>
    <w:rsid w:val="00FE420C"/>
    <w:rsid w:val="00FE5F22"/>
    <w:rsid w:val="00FE6AEC"/>
    <w:rsid w:val="00FE7937"/>
    <w:rsid w:val="00FF0DFE"/>
    <w:rsid w:val="00FF0F8C"/>
    <w:rsid w:val="00FF3101"/>
    <w:rsid w:val="00FF3152"/>
    <w:rsid w:val="00F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CD99D"/>
  <w14:defaultImageDpi w14:val="32767"/>
  <w15:docId w15:val="{605EC9F9-A13E-4E19-B24A-02765BF5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tabs>
        <w:tab w:val="clear" w:pos="1163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7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Default">
    <w:name w:val="Default"/>
    <w:rsid w:val="005A3A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ocuments\Investice\Rekonstrukce%20&#382;elezni&#269;n&#237;%20trati%20Uhersko%20-%20Pardubice%20pro%20zaveden&#237;%20rychlosti%20200%20km\ZP\ZTP_ZP_VZOR_2104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114DF208724EC4848D0E02370E1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DD053-7679-4C27-B051-AE4630D4BFB8}"/>
      </w:docPartPr>
      <w:docPartBody>
        <w:p w:rsidR="00C75783" w:rsidRDefault="003B7A06">
          <w:pPr>
            <w:pStyle w:val="12114DF208724EC4848D0E02370E19B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A06"/>
    <w:rsid w:val="000B1C54"/>
    <w:rsid w:val="00132806"/>
    <w:rsid w:val="0014232D"/>
    <w:rsid w:val="00156EA1"/>
    <w:rsid w:val="002756E2"/>
    <w:rsid w:val="002C31D8"/>
    <w:rsid w:val="0031249C"/>
    <w:rsid w:val="003B7A06"/>
    <w:rsid w:val="004D7AAC"/>
    <w:rsid w:val="00612268"/>
    <w:rsid w:val="00663E4C"/>
    <w:rsid w:val="006F6DAF"/>
    <w:rsid w:val="007274CA"/>
    <w:rsid w:val="007762EC"/>
    <w:rsid w:val="00813230"/>
    <w:rsid w:val="00877B3C"/>
    <w:rsid w:val="008F1781"/>
    <w:rsid w:val="009003AD"/>
    <w:rsid w:val="00950A4F"/>
    <w:rsid w:val="009D1A79"/>
    <w:rsid w:val="00A06B99"/>
    <w:rsid w:val="00A2546C"/>
    <w:rsid w:val="00A319DD"/>
    <w:rsid w:val="00BF63AA"/>
    <w:rsid w:val="00C75783"/>
    <w:rsid w:val="00D23319"/>
    <w:rsid w:val="00D46B72"/>
    <w:rsid w:val="00D62E46"/>
    <w:rsid w:val="00D6631D"/>
    <w:rsid w:val="00D805EE"/>
    <w:rsid w:val="00DC4467"/>
    <w:rsid w:val="00EB4A9C"/>
    <w:rsid w:val="00EF1672"/>
    <w:rsid w:val="00F4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2114DF208724EC4848D0E02370E19B5">
    <w:name w:val="12114DF208724EC4848D0E02370E19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4B06386-1A3A-43D6-94B5-3932573E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ZTP_ZP_VZOR_210413</Template>
  <TotalTime>0</TotalTime>
  <Pages>17</Pages>
  <Words>6081</Words>
  <Characters>35881</Characters>
  <Application>Microsoft Office Word</Application>
  <DocSecurity>0</DocSecurity>
  <Lines>299</Lines>
  <Paragraphs>83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ZP_210413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41879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ZP_210413</dc:title>
  <dc:creator>Hladík Miroslav, Ing.</dc:creator>
  <cp:lastModifiedBy>Jakubec Jan</cp:lastModifiedBy>
  <cp:revision>2</cp:revision>
  <cp:lastPrinted>2020-07-24T08:47:00Z</cp:lastPrinted>
  <dcterms:created xsi:type="dcterms:W3CDTF">2022-06-09T10:15:00Z</dcterms:created>
  <dcterms:modified xsi:type="dcterms:W3CDTF">2022-06-09T10:15:00Z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